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EB00">
      <w:pPr>
        <w:spacing w:before="80" w:after="80"/>
        <w:jc w:val="center"/>
      </w:pPr>
      <w:r>
        <w:rPr>
          <w:rFonts w:ascii="Georgia" w:hAnsi="Georgia" w:eastAsia="Georgia" w:cs="Georgia"/>
          <w:b/>
          <w:bCs/>
          <w:color w:val="1A3A5C"/>
          <w:sz w:val="34"/>
          <w:szCs w:val="34"/>
        </w:rPr>
        <w:t>Does Mathematics Know Something About the Structure of Reality?</w:t>
      </w:r>
    </w:p>
    <w:p w14:paraId="7708655F">
      <w:pPr>
        <w:spacing w:before="60" w:after="60"/>
      </w:pPr>
    </w:p>
    <w:p w14:paraId="65918DAD">
      <w:pPr>
        <w:spacing w:before="80" w:after="80"/>
        <w:jc w:val="center"/>
      </w:pPr>
      <w:r>
        <w:rPr>
          <w:rFonts w:ascii="Georgia" w:hAnsi="Georgia" w:eastAsia="Georgia" w:cs="Georgia"/>
          <w:b w:val="0"/>
          <w:bCs w:val="0"/>
          <w:color w:val="2C5F8A"/>
          <w:sz w:val="24"/>
          <w:szCs w:val="24"/>
        </w:rPr>
        <w:t>The Cantor–Wisdom Correspondence: A Cumulative Statistical and Philosophical Case</w:t>
      </w:r>
    </w:p>
    <w:p w14:paraId="1F285583">
      <w:pPr>
        <w:spacing w:before="60" w:after="60"/>
      </w:pPr>
    </w:p>
    <w:p w14:paraId="30397B55">
      <w:pPr>
        <w:spacing w:before="80" w:after="80"/>
        <w:jc w:val="center"/>
      </w:pPr>
      <w:r>
        <w:rPr>
          <w:rFonts w:ascii="Georgia" w:hAnsi="Georgia" w:eastAsia="Georgia" w:cs="Georgia"/>
          <w:b/>
          <w:bCs/>
          <w:color w:val="333333"/>
          <w:sz w:val="22"/>
          <w:szCs w:val="22"/>
        </w:rPr>
        <w:t>John Abramson</w:t>
      </w:r>
    </w:p>
    <w:p w14:paraId="0B480042">
      <w:pPr>
        <w:spacing w:before="80" w:after="80"/>
        <w:jc w:val="center"/>
      </w:pPr>
      <w:r>
        <w:rPr>
          <w:rFonts w:ascii="Georgia" w:hAnsi="Georgia" w:eastAsia="Georgia" w:cs="Georgia"/>
          <w:b w:val="0"/>
          <w:bCs w:val="0"/>
          <w:color w:val="666666"/>
          <w:sz w:val="20"/>
          <w:szCs w:val="20"/>
        </w:rPr>
        <w:t>In collaboration with Claude (Anthropic)</w:t>
      </w:r>
    </w:p>
    <w:p w14:paraId="177B9E08">
      <w:pPr>
        <w:spacing w:before="80" w:after="80"/>
        <w:jc w:val="center"/>
      </w:pPr>
      <w:r>
        <w:rPr>
          <w:rFonts w:ascii="Georgia" w:hAnsi="Georgia" w:eastAsia="Georgia" w:cs="Georgia"/>
          <w:b w:val="0"/>
          <w:bCs w:val="0"/>
          <w:color w:val="888888"/>
          <w:sz w:val="20"/>
          <w:szCs w:val="20"/>
        </w:rPr>
        <w:t>Integral World, March 2026</w:t>
      </w:r>
    </w:p>
    <w:p w14:paraId="40B6FABB">
      <w:pPr>
        <w:spacing w:before="60" w:after="60"/>
      </w:pPr>
    </w:p>
    <w:p w14:paraId="280E5E76">
      <w:pPr>
        <w:spacing w:before="60" w:after="60"/>
      </w:pPr>
    </w:p>
    <w:p w14:paraId="0998D3B6">
      <w:pPr>
        <w:shd w:val="clear" w:fill="EDF5EE"/>
        <w:spacing w:before="0" w:after="60" w:line="280" w:lineRule="auto"/>
        <w:ind w:left="720" w:right="720"/>
      </w:pPr>
      <w:r>
        <w:rPr>
          <w:rFonts w:ascii="Georgia" w:hAnsi="Georgia" w:eastAsia="Georgia" w:cs="Georgia"/>
          <w:b/>
          <w:bCs/>
          <w:color w:val="1A4A2A"/>
          <w:sz w:val="21"/>
          <w:szCs w:val="21"/>
        </w:rPr>
        <w:t>A Personal Note from the Author</w:t>
      </w:r>
    </w:p>
    <w:p w14:paraId="0FD01DDD">
      <w:pPr>
        <w:shd w:val="clear" w:fill="EDF5EE"/>
        <w:spacing w:before="0" w:after="200" w:line="290" w:lineRule="auto"/>
        <w:ind w:left="720" w:right="720"/>
      </w:pPr>
      <w:r>
        <w:rPr>
          <w:rFonts w:ascii="Georgia" w:hAnsi="Georgia" w:eastAsia="Georgia" w:cs="Georgia"/>
          <w:i w:val="0"/>
          <w:iCs w:val="0"/>
          <w:color w:val="1A3A1A"/>
          <w:sz w:val="19"/>
          <w:szCs w:val="19"/>
        </w:rPr>
        <w:t>Some readers of this exchange between Frank Visser and myself may have wondered — not unreasonably — whether what they are reading is less a philosophical debate than a</w:t>
      </w:r>
      <w:r>
        <w:rPr>
          <w:rFonts w:hint="default" w:cs="Georgia"/>
          <w:i w:val="0"/>
          <w:iCs w:val="0"/>
          <w:color w:val="1A3A1A"/>
          <w:sz w:val="19"/>
          <w:szCs w:val="19"/>
          <w:lang w:val="en-GB"/>
        </w:rPr>
        <w:t xml:space="preserve"> </w:t>
      </w:r>
      <w:bookmarkStart w:id="0" w:name="_GoBack"/>
      <w:bookmarkEnd w:id="0"/>
      <w:r>
        <w:rPr>
          <w:rFonts w:ascii="Georgia" w:hAnsi="Georgia" w:eastAsia="Georgia" w:cs="Georgia"/>
          <w:i w:val="0"/>
          <w:iCs w:val="0"/>
          <w:color w:val="1A3A1A"/>
          <w:sz w:val="19"/>
          <w:szCs w:val="19"/>
        </w:rPr>
        <w:t>bout between two AI systems, with Frank feeding prompts to ChatGPT and myself feeding prompts to Claude. Although I cannot speak definitively for Frank, I am confident his critique contains insights that could only have come from him. When I asked ChatGPT to simulate a critique of my essay, what came back was a pale pastiche of what Frank actually produced. And when I asked Claude to respond to Frank's critique without any direction from me, what came back was a competent but uninspiring rebuttal that, had I adopted it, would essentially have produced a standoff — charge and counter-charge, neither side landing a decisive blow.
What follows is not that. It is, I believe, a near-comprehensive answer to Frank's challenge, built around two new insights that came from the conversation between Frank's argument and my own thinking about it. I would not have seen either of them without Frank's challenge forcing the issue. Claude has helped me express and develop them, but they are mine.
The first insight concerns what the argument is actually about. My original essay demonstrated that Cantor's set-theoretic mathematics is the best match among mathematical systems for the structural characteristics described by the Wisdom Traditions. That is true — but it is, on reflection, a subsidiary point. The main point is stronger: none of the high-level structural characteristics of mature mathematical systems are at variance with the Wisdom Traditions' characterisation of reality. All of them, to varying degrees, reflect it. This means the Wisdom Traditions are not pointing to a quirk of one mathematician's imagination. They are describing a structural grammar that mathematics as a whole converges toward — a fixed point of rational inquiry that no mature mathematical foundation contradicts.
The second insight concerns the assumption Frank's critique depends upon. His deflationary conclusion — that the correspondence tells us about the structure of the human mind rather than reality — implicitly presupposes that reality is what everyday empirical observation presents: a world of sensory-accessible material phenomena. But no mature mathematical system supports this assumption. Every one of them — Cantor's transfinite hierarchy, category theory, homotopy type theory, even classical analysis — requires entities and structures that go decisively beyond what any empirically-based materialism can accommodate. Frank's critique relies on mathematics to evaluate an argument about reality, while the mathematics it relies upon already insists that reality goes beyond the picture his critique is designed to defend.
What follows is my invitation to readers to judge whether these two insights, properly developed, constitute the near-comprehensive answer to Frank's challenge that I believe they do.</w:t>
      </w:r>
    </w:p>
    <w:p w14:paraId="5342951E">
      <w:pPr>
        <w:pBdr>
          <w:bottom w:val="single" w:color="AAAAAA" w:sz="6" w:space="1"/>
        </w:pBdr>
        <w:spacing w:before="240" w:after="240"/>
      </w:pPr>
    </w:p>
    <w:p w14:paraId="06B80E2C">
      <w:pPr>
        <w:shd w:val="clear" w:fill="F4EFE8"/>
        <w:spacing w:before="0" w:after="60" w:line="280" w:lineRule="auto"/>
        <w:ind w:left="720" w:right="720"/>
      </w:pPr>
      <w:r>
        <w:rPr>
          <w:rFonts w:ascii="Georgia" w:hAnsi="Georgia" w:eastAsia="Georgia" w:cs="Georgia"/>
          <w:b/>
          <w:bCs/>
          <w:color w:val="5C3A1A"/>
          <w:sz w:val="21"/>
          <w:szCs w:val="21"/>
        </w:rPr>
        <w:t>A Note on Frank Visser's Critique</w:t>
      </w:r>
    </w:p>
    <w:p w14:paraId="7C4B830F">
      <w:pPr>
        <w:shd w:val="clear" w:fill="F4EFE8"/>
        <w:spacing w:before="0" w:after="200" w:line="290" w:lineRule="auto"/>
        <w:ind w:left="720" w:right="720"/>
      </w:pPr>
      <w:r>
        <w:rPr>
          <w:rFonts w:ascii="Georgia" w:hAnsi="Georgia" w:eastAsia="Georgia" w:cs="Georgia"/>
          <w:i w:val="0"/>
          <w:iCs w:val="0"/>
          <w:color w:val="3A2A1A"/>
          <w:sz w:val="19"/>
          <w:szCs w:val="19"/>
        </w:rPr>
        <w:t>Frank Visser has now published two critiques of this argument. Readers who want to follow the exchange in full will find the original critique ('The Cantor Coincidence Fallacy') and the revised version ('The Cantor-Wisdom Correspondence: A Skeptical Review') on Integral World.
The first critique targeted an earlier version of the argument that used nine properties, fifteen comparison domains, and a 1-in-400,000 figure derived from a simple independence multiplication. Each of those methodological objections is addressed in this essay through structural changes, not rhetorical qualification. The independence objection is answered by demoting the multiplication to a secondary illustration and making the empirical uniqueness result — Cantor alone matches all criteria across 45 objectively-selected domains, a result requiring no independence assumption — the primary claim (Section IV). The arbitrary-sample objection is answered by grounding the comparison pool in the AMS Mathematics Subject Classification 2020 (Section IV). The subjective-coding objection is answered by an inter-rater reliability analysis, a coding manual, and a committed pre-registration protocol (Section IV, Honest Limitations). A robustness sweep across alternate codings of W4 and W7 — the two most judgement-sensitive properties — shows the combined coincidence probability remains between 1 in 2,400,000 and 1 in 5,000,000 under every scenario tested.
Visser's second critique raises five substantive objections. Each is addressed directly and each, I argue, fails — in some cases by inverting into a positive argument for the thesis it was meant to refute.
His objection that the structural properties are 'too abstract and elastic' is answered in Section II: the properties are abstract by design, but abstraction is not vagueness. The neighbour analysis in Table 3 shows the criteria discriminate precisely at the boundary of Cantor's specific mathematical contributions — not at a level of generality that would admit biology, linguistics, or mythology.
His objection that the 7-out-of-8 near-match scores show the structural properties are 'too generic' is answered in Section IV and demolished in Section V.A. The inference runs backwards: widespread convergence across independent mathematical foundations is evidence of structural inevitability, not genericity.
His objection that the three traditions share Indian cultural roots and that this explains the convergence is addressed in Section III. Shared vocabulary does not explain structural specificity: the three most discriminating properties — W4, W7, and W8 — follow from each tradition's internal logical commitments, not from inherited metaphysical vocabulary.
His objection that the 50% base rate is arbitrary is answered in Table 4b: 50% is not the most plausible estimate but the most conservative possible one. Any more realistic figure strengthens the case. If Visser wants to challenge the calculation, he needs to argue the base rate is higher than maximum entropy — which is not available to him.
His conclusion that the correspondence 'tells us about the structure of the human mind, not the cosmos' depends on an empirical-materialist assumption that is incompatible with the ontology of every mature mathematical foundation. This is addressed in Section V.B. A more philosophically sophisticated version of this objection — that non-realist philosophies of mathematics (formalism, fictionalism, eliminative structuralism) deflate the metaphysical inference entirely — is addressed in Section V.C. Both versions fail, for related reasons: neither can account for the unreasonable effectiveness of mathematics without reintroducing the explanatory burden they were designed to avoid.</w:t>
      </w:r>
    </w:p>
    <w:p w14:paraId="59EED47A">
      <w:pPr>
        <w:pBdr>
          <w:bottom w:val="single" w:color="AAAAAA" w:sz="6" w:space="1"/>
        </w:pBdr>
        <w:spacing w:before="240" w:after="240"/>
      </w:pPr>
    </w:p>
    <w:p w14:paraId="121E3CBD">
      <w:pPr>
        <w:shd w:val="clear" w:fill="EEF2F8"/>
        <w:spacing w:before="0" w:after="200" w:line="300" w:lineRule="auto"/>
        <w:ind w:left="720" w:right="720"/>
      </w:pPr>
      <w:r>
        <w:rPr>
          <w:rFonts w:ascii="Georgia" w:hAnsi="Georgia" w:eastAsia="Georgia" w:cs="Georgia"/>
          <w:i/>
          <w:iCs/>
          <w:color w:val="2A2A4A"/>
          <w:sz w:val="20"/>
          <w:szCs w:val="20"/>
        </w:rPr>
        <w:t>Georg Cantor's mathematical theory of infinity has a peculiarly precise structural resemblance to the way three philosophically adversarial Eastern wisdom traditions — Madhyamika Buddhism, Advaita Vedānta, and Vijñānavāda Buddhism — describe the structure of ultimate reality. This essay argues, on the basis of a statistical analysis and a philosophical convergence argument, that this resemblance is almost certainly not a coincidence. It further argues that the two lines of evidence can be integrated via Bayesian reasoning into a single cumulative case that is, under even the most sceptical reasonable prior assumptions, overwhelmingly persuasive. The conclusion is not that Cantor was secretly a mystic, but that the structural grammar of mature mathematics and the structural grammar of contemplative metaphysics may be picking up on the same features of what reality is actually like.</w:t>
      </w:r>
    </w:p>
    <w:p w14:paraId="32247EDB">
      <w:pPr>
        <w:pBdr>
          <w:bottom w:val="single" w:color="AAAAAA" w:sz="6" w:space="1"/>
        </w:pBdr>
        <w:spacing w:before="240" w:after="240"/>
      </w:pPr>
    </w:p>
    <w:p w14:paraId="78CB8235">
      <w:pPr>
        <w:pStyle w:val="2"/>
        <w:spacing w:before="440" w:after="180"/>
      </w:pPr>
      <w:r>
        <w:rPr>
          <w:rFonts w:ascii="Georgia" w:hAnsi="Georgia" w:eastAsia="Georgia" w:cs="Georgia"/>
          <w:b/>
          <w:bCs/>
          <w:color w:val="1A3A5C"/>
          <w:sz w:val="28"/>
          <w:szCs w:val="28"/>
        </w:rPr>
        <w:t>I. The Question</w:t>
      </w:r>
    </w:p>
    <w:p w14:paraId="0D51CD1A">
      <w:pPr>
        <w:spacing w:before="140" w:after="140" w:line="320" w:lineRule="auto"/>
        <w:jc w:val="both"/>
      </w:pPr>
      <w:r>
        <w:rPr>
          <w:rFonts w:ascii="Georgia" w:hAnsi="Georgia" w:eastAsia="Georgia" w:cs="Georgia"/>
          <w:sz w:val="22"/>
          <w:szCs w:val="22"/>
        </w:rPr>
        <w:t>In 1960, the physicist Eugene Wigner published an essay that has puzzled scientists and philosophers ever since. He called it 'The Unreasonable Effectiveness of Mathematics in the Natural Sciences.' His observation was simple but startling: mathematicians routinely develop abstract structures with no thought of physical application, yet these structures later turn out to describe physical reality with uncanny precision. Complex numbers were developed as a mathematical curiosity; they turned out to be essential to quantum mechanics. Non-Euclidean geometry was dismissed as an academic exercise; it turned out to describe the geometry of spacetime.</w:t>
      </w:r>
    </w:p>
    <w:p w14:paraId="007FCF30">
      <w:pPr>
        <w:spacing w:before="140" w:after="140" w:line="320" w:lineRule="auto"/>
        <w:jc w:val="both"/>
      </w:pPr>
      <w:r>
        <w:rPr>
          <w:rFonts w:ascii="Georgia" w:hAnsi="Georgia" w:eastAsia="Georgia" w:cs="Georgia"/>
          <w:sz w:val="22"/>
          <w:szCs w:val="22"/>
        </w:rPr>
        <w:t>Wigner called this 'unreasonable' because it has no obvious explanation. Why should the internal logic of pure mathematics — a human cognitive activity — correspond so reliably to the structure of the physical world?</w:t>
      </w:r>
    </w:p>
    <w:p w14:paraId="4347FDBE">
      <w:pPr>
        <w:spacing w:before="140" w:after="140" w:line="320" w:lineRule="auto"/>
        <w:jc w:val="both"/>
      </w:pPr>
      <w:r>
        <w:rPr>
          <w:rFonts w:ascii="Georgia" w:hAnsi="Georgia" w:eastAsia="Georgia" w:cs="Georgia"/>
          <w:sz w:val="22"/>
          <w:szCs w:val="22"/>
        </w:rPr>
        <w:t>This essay proposes a specific, empirically tractable extension of Wigner's puzzle. Not merely 'why does mathematics describe physical reality?' but:</w:t>
      </w:r>
    </w:p>
    <w:p w14:paraId="477FE85C">
      <w:pPr>
        <w:spacing w:before="60" w:after="60"/>
      </w:pPr>
    </w:p>
    <w:p w14:paraId="522B485F">
      <w:pPr>
        <w:shd w:val="clear" w:fill="F0F4FA"/>
        <w:spacing w:before="160" w:after="160" w:line="300" w:lineRule="auto"/>
        <w:ind w:left="720" w:right="720"/>
        <w:jc w:val="both"/>
      </w:pPr>
      <w:r>
        <w:rPr>
          <w:rFonts w:ascii="Georgia" w:hAnsi="Georgia" w:eastAsia="Georgia" w:cs="Georgia"/>
          <w:i/>
          <w:iCs/>
          <w:color w:val="2A2A4A"/>
          <w:sz w:val="21"/>
          <w:szCs w:val="21"/>
        </w:rPr>
        <w:t>Why does the structural grammar of one particular branch of mathematics — Georg Cantor's theory of infinite hierarchies — match, with extraordinary precision, the structural grammar that three philosophically adversarial wisdom traditions use to describe the structure of ultimate reality itself?</w:t>
      </w:r>
    </w:p>
    <w:p w14:paraId="42FE0FD8">
      <w:pPr>
        <w:spacing w:before="60" w:after="60"/>
      </w:pPr>
    </w:p>
    <w:p w14:paraId="582752F2">
      <w:pPr>
        <w:spacing w:before="140" w:after="140" w:line="320" w:lineRule="auto"/>
        <w:jc w:val="both"/>
      </w:pPr>
      <w:r>
        <w:rPr>
          <w:rFonts w:ascii="Georgia" w:hAnsi="Georgia" w:eastAsia="Georgia" w:cs="Georgia"/>
          <w:sz w:val="22"/>
          <w:szCs w:val="22"/>
        </w:rPr>
        <w:t>The match is not vague or metaphorical. It is structural and specific. And the three traditions are not allies who might have borrowed from each other: they are philosophical rivals who explicitly disagreed with and argued against each other's conclusions while arriving, independently, at an almost identical structural description of what lies at the deepest level of existence.</w:t>
      </w:r>
    </w:p>
    <w:p w14:paraId="734A506C">
      <w:pPr>
        <w:spacing w:before="140" w:after="140" w:line="320" w:lineRule="auto"/>
        <w:jc w:val="both"/>
      </w:pPr>
      <w:r>
        <w:rPr>
          <w:rFonts w:ascii="Georgia" w:hAnsi="Georgia" w:eastAsia="Georgia" w:cs="Georgia"/>
          <w:sz w:val="22"/>
          <w:szCs w:val="22"/>
        </w:rPr>
        <w:t>Notice what kind of question this is. Wigner's original puzzle runs: mathematics models physical reality. The correspondence is between a logical system and measurable phenomena. The question this essay investigates runs deeper: why does mathematics reproduce the structural grammar that careful contemplative inquiry claims characterises ultimate reality itself — the level beneath measurement? That is a second Wigner puzzle, applied one register deeper. Where Wigner asked why mathematics describes what we can measure, we are asking why mathematics mirrors what is said to lie beneath measurement altogether. If that question has a non-coincidental answer, the implications go well beyond the original Wigner puzzle, because it would mean mathematical structure is not merely an effective tool for physics but a map of something more fundamental still.</w:t>
      </w:r>
    </w:p>
    <w:p w14:paraId="17B94518">
      <w:pPr>
        <w:pBdr>
          <w:bottom w:val="single" w:color="AAAAAA" w:sz="6" w:space="1"/>
        </w:pBdr>
        <w:spacing w:before="240" w:after="240"/>
      </w:pPr>
    </w:p>
    <w:p w14:paraId="1030C42A">
      <w:pPr>
        <w:pStyle w:val="2"/>
        <w:spacing w:before="440" w:after="180"/>
      </w:pPr>
      <w:r>
        <w:rPr>
          <w:rFonts w:ascii="Georgia" w:hAnsi="Georgia" w:eastAsia="Georgia" w:cs="Georgia"/>
          <w:b/>
          <w:bCs/>
          <w:color w:val="1A3A5C"/>
          <w:sz w:val="28"/>
          <w:szCs w:val="28"/>
        </w:rPr>
        <w:t>II. The Eight Structural Properties</w:t>
      </w:r>
    </w:p>
    <w:p w14:paraId="332F4EC7">
      <w:pPr>
        <w:spacing w:before="140" w:after="140" w:line="320" w:lineRule="auto"/>
        <w:jc w:val="both"/>
      </w:pPr>
      <w:r>
        <w:rPr>
          <w:rFonts w:ascii="Georgia" w:hAnsi="Georgia" w:eastAsia="Georgia" w:cs="Georgia"/>
          <w:sz w:val="22"/>
          <w:szCs w:val="22"/>
        </w:rPr>
        <w:t>To turn this question into something testable, we need to identify the specific structural features being compared. Drawing on T.R.V. Murti's 1960 comparative study of Indian metaphysics, eight structural properties can be identified that are attested across the traditions. The table below shows each property, how it appears in Cantor's mathematics, and how it appears in the traditions.</w:t>
      </w:r>
    </w:p>
    <w:p w14:paraId="5C7A9B51">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8"/>
        <w:gridCol w:w="3211"/>
        <w:gridCol w:w="3038"/>
        <w:gridCol w:w="3033"/>
      </w:tblGrid>
      <w:tr w14:paraId="6756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79E0B7CE">
            <w:pPr>
              <w:jc w:val="center"/>
            </w:pPr>
            <w:r>
              <w:rPr>
                <w:rFonts w:ascii="Georgia" w:hAnsi="Georgia" w:eastAsia="Georgia" w:cs="Georgia"/>
                <w:b/>
                <w:bCs/>
                <w:i w:val="0"/>
                <w:iCs w:val="0"/>
                <w:color w:val="FFFFFF"/>
                <w:sz w:val="20"/>
                <w:szCs w:val="20"/>
              </w:rPr>
              <w:t>Code</w:t>
            </w:r>
          </w:p>
        </w:tc>
        <w:tc>
          <w:tcPr>
            <w:tcW w:w="33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7C509495">
            <w:pPr>
              <w:jc w:val="left"/>
            </w:pPr>
            <w:r>
              <w:rPr>
                <w:rFonts w:ascii="Georgia" w:hAnsi="Georgia" w:eastAsia="Georgia" w:cs="Georgia"/>
                <w:b/>
                <w:bCs/>
                <w:i w:val="0"/>
                <w:iCs w:val="0"/>
                <w:color w:val="FFFFFF"/>
                <w:sz w:val="20"/>
                <w:szCs w:val="20"/>
              </w:rPr>
              <w:t>The structural property</w:t>
            </w:r>
          </w:p>
        </w:tc>
        <w:tc>
          <w:tcPr>
            <w:tcW w:w="311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5F84CFCC">
            <w:pPr>
              <w:jc w:val="left"/>
            </w:pPr>
            <w:r>
              <w:rPr>
                <w:rFonts w:ascii="Georgia" w:hAnsi="Georgia" w:eastAsia="Georgia" w:cs="Georgia"/>
                <w:b/>
                <w:bCs/>
                <w:i w:val="0"/>
                <w:iCs w:val="0"/>
                <w:color w:val="FFFFFF"/>
                <w:sz w:val="20"/>
                <w:szCs w:val="20"/>
              </w:rPr>
              <w:t>In Cantor's mathematics</w:t>
            </w:r>
          </w:p>
        </w:tc>
        <w:tc>
          <w:tcPr>
            <w:tcW w:w="311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2679E8ED">
            <w:pPr>
              <w:jc w:val="left"/>
            </w:pPr>
            <w:r>
              <w:rPr>
                <w:rFonts w:ascii="Georgia" w:hAnsi="Georgia" w:eastAsia="Georgia" w:cs="Georgia"/>
                <w:b/>
                <w:bCs/>
                <w:i w:val="0"/>
                <w:iCs w:val="0"/>
                <w:color w:val="FFFFFF"/>
                <w:sz w:val="20"/>
                <w:szCs w:val="20"/>
              </w:rPr>
              <w:t>In the Wisdom Traditions</w:t>
            </w:r>
          </w:p>
        </w:tc>
      </w:tr>
      <w:tr w14:paraId="26AF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65CE1D55">
            <w:pPr>
              <w:jc w:val="center"/>
            </w:pPr>
            <w:r>
              <w:rPr>
                <w:rFonts w:ascii="Georgia" w:hAnsi="Georgia" w:eastAsia="Georgia" w:cs="Georgia"/>
                <w:b/>
                <w:bCs/>
                <w:i w:val="0"/>
                <w:iCs w:val="0"/>
                <w:color w:val="1A3A5C"/>
                <w:sz w:val="20"/>
                <w:szCs w:val="20"/>
              </w:rPr>
              <w:t>W1</w:t>
            </w:r>
          </w:p>
        </w:tc>
        <w:tc>
          <w:tcPr>
            <w:tcW w:w="33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75279D9">
            <w:pPr>
              <w:jc w:val="left"/>
            </w:pPr>
            <w:r>
              <w:rPr>
                <w:rFonts w:ascii="Georgia" w:hAnsi="Georgia" w:eastAsia="Georgia" w:cs="Georgia"/>
                <w:b w:val="0"/>
                <w:bCs w:val="0"/>
                <w:i w:val="0"/>
                <w:iCs w:val="0"/>
                <w:color w:val="000000"/>
                <w:sz w:val="17"/>
                <w:szCs w:val="17"/>
              </w:rPr>
              <w:t>Unbounded — no largest element</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7FC5D3A">
            <w:pPr>
              <w:jc w:val="left"/>
            </w:pPr>
            <w:r>
              <w:rPr>
                <w:rFonts w:ascii="Georgia" w:hAnsi="Georgia" w:eastAsia="Georgia" w:cs="Georgia"/>
                <w:b w:val="0"/>
                <w:bCs w:val="0"/>
                <w:i w:val="0"/>
                <w:iCs w:val="0"/>
                <w:color w:val="000000"/>
                <w:sz w:val="17"/>
                <w:szCs w:val="17"/>
              </w:rPr>
              <w:t>No largest cardinal or ordinal number exists</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CF6BEE9">
            <w:pPr>
              <w:jc w:val="left"/>
            </w:pPr>
            <w:r>
              <w:rPr>
                <w:rFonts w:ascii="Georgia" w:hAnsi="Georgia" w:eastAsia="Georgia" w:cs="Georgia"/>
                <w:b w:val="0"/>
                <w:bCs w:val="0"/>
                <w:i w:val="0"/>
                <w:iCs w:val="0"/>
                <w:color w:val="000000"/>
                <w:sz w:val="17"/>
                <w:szCs w:val="17"/>
              </w:rPr>
              <w:t>Brahman / Śūnyatā has no outer limit</w:t>
            </w:r>
          </w:p>
        </w:tc>
      </w:tr>
      <w:tr w14:paraId="387C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230436A">
            <w:pPr>
              <w:jc w:val="center"/>
            </w:pPr>
            <w:r>
              <w:rPr>
                <w:rFonts w:ascii="Georgia" w:hAnsi="Georgia" w:eastAsia="Georgia" w:cs="Georgia"/>
                <w:b/>
                <w:bCs/>
                <w:i w:val="0"/>
                <w:iCs w:val="0"/>
                <w:color w:val="1A3A5C"/>
                <w:sz w:val="20"/>
                <w:szCs w:val="20"/>
              </w:rPr>
              <w:t>W2</w:t>
            </w:r>
          </w:p>
        </w:tc>
        <w:tc>
          <w:tcPr>
            <w:tcW w:w="33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2FFA2D98">
            <w:pPr>
              <w:jc w:val="left"/>
            </w:pPr>
            <w:r>
              <w:rPr>
                <w:rFonts w:ascii="Georgia" w:hAnsi="Georgia" w:eastAsia="Georgia" w:cs="Georgia"/>
                <w:b w:val="0"/>
                <w:bCs w:val="0"/>
                <w:i w:val="0"/>
                <w:iCs w:val="0"/>
                <w:color w:val="000000"/>
                <w:sz w:val="17"/>
                <w:szCs w:val="17"/>
              </w:rPr>
              <w:t>Multiple distinct levels forming a hierarchy</w:t>
            </w:r>
          </w:p>
        </w:tc>
        <w:tc>
          <w:tcPr>
            <w:tcW w:w="311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13BF76C">
            <w:pPr>
              <w:jc w:val="left"/>
            </w:pPr>
            <w:r>
              <w:rPr>
                <w:rFonts w:ascii="Georgia" w:hAnsi="Georgia" w:eastAsia="Georgia" w:cs="Georgia"/>
                <w:b w:val="0"/>
                <w:bCs w:val="0"/>
                <w:i w:val="0"/>
                <w:iCs w:val="0"/>
                <w:color w:val="000000"/>
                <w:sz w:val="17"/>
                <w:szCs w:val="17"/>
              </w:rPr>
              <w:t>ℵ₀, ℵ₁, ℵ₂ … — a strict infinite staircase of infinities</w:t>
            </w:r>
          </w:p>
        </w:tc>
        <w:tc>
          <w:tcPr>
            <w:tcW w:w="311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4F6D26F">
            <w:pPr>
              <w:jc w:val="left"/>
            </w:pPr>
            <w:r>
              <w:rPr>
                <w:rFonts w:ascii="Georgia" w:hAnsi="Georgia" w:eastAsia="Georgia" w:cs="Georgia"/>
                <w:b w:val="0"/>
                <w:bCs w:val="0"/>
                <w:i w:val="0"/>
                <w:iCs w:val="0"/>
                <w:color w:val="000000"/>
                <w:sz w:val="17"/>
                <w:szCs w:val="17"/>
              </w:rPr>
              <w:t>Conventional / ultimate; gross / subtle / causal — ordered strata</w:t>
            </w:r>
          </w:p>
        </w:tc>
      </w:tr>
      <w:tr w14:paraId="3B19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56F3D77">
            <w:pPr>
              <w:jc w:val="center"/>
            </w:pPr>
            <w:r>
              <w:rPr>
                <w:rFonts w:ascii="Georgia" w:hAnsi="Georgia" w:eastAsia="Georgia" w:cs="Georgia"/>
                <w:b/>
                <w:bCs/>
                <w:i w:val="0"/>
                <w:iCs w:val="0"/>
                <w:color w:val="1A3A5C"/>
                <w:sz w:val="20"/>
                <w:szCs w:val="20"/>
              </w:rPr>
              <w:t>W3</w:t>
            </w:r>
          </w:p>
        </w:tc>
        <w:tc>
          <w:tcPr>
            <w:tcW w:w="33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B7C1C1E">
            <w:pPr>
              <w:jc w:val="left"/>
            </w:pPr>
            <w:r>
              <w:rPr>
                <w:rFonts w:ascii="Georgia" w:hAnsi="Georgia" w:eastAsia="Georgia" w:cs="Georgia"/>
                <w:b w:val="0"/>
                <w:bCs w:val="0"/>
                <w:i w:val="0"/>
                <w:iCs w:val="0"/>
                <w:color w:val="000000"/>
                <w:sz w:val="17"/>
                <w:szCs w:val="17"/>
              </w:rPr>
              <w:t>Levels are formally, provably distinct</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15216A8">
            <w:pPr>
              <w:jc w:val="left"/>
            </w:pPr>
            <w:r>
              <w:rPr>
                <w:rFonts w:ascii="Georgia" w:hAnsi="Georgia" w:eastAsia="Georgia" w:cs="Georgia"/>
                <w:b w:val="0"/>
                <w:bCs w:val="0"/>
                <w:i w:val="0"/>
                <w:iCs w:val="0"/>
                <w:color w:val="000000"/>
                <w:sz w:val="17"/>
                <w:szCs w:val="17"/>
              </w:rPr>
              <w:t>Cantor's theorem: each level is provably larger than the one below</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F9EBA14">
            <w:pPr>
              <w:jc w:val="left"/>
            </w:pPr>
            <w:r>
              <w:rPr>
                <w:rFonts w:ascii="Georgia" w:hAnsi="Georgia" w:eastAsia="Georgia" w:cs="Georgia"/>
                <w:b w:val="0"/>
                <w:bCs w:val="0"/>
                <w:i w:val="0"/>
                <w:iCs w:val="0"/>
                <w:color w:val="000000"/>
                <w:sz w:val="17"/>
                <w:szCs w:val="17"/>
              </w:rPr>
              <w:t>Two-truth doctrine: levels non-interchangeable by formal analysis</w:t>
            </w:r>
          </w:p>
        </w:tc>
      </w:tr>
      <w:tr w14:paraId="22D1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3C981C4B">
            <w:pPr>
              <w:jc w:val="center"/>
            </w:pPr>
            <w:r>
              <w:rPr>
                <w:rFonts w:ascii="Georgia" w:hAnsi="Georgia" w:eastAsia="Georgia" w:cs="Georgia"/>
                <w:b/>
                <w:bCs/>
                <w:i w:val="0"/>
                <w:iCs w:val="0"/>
                <w:color w:val="7A6000"/>
                <w:sz w:val="20"/>
                <w:szCs w:val="20"/>
              </w:rPr>
              <w:t>W4*</w:t>
            </w:r>
          </w:p>
        </w:tc>
        <w:tc>
          <w:tcPr>
            <w:tcW w:w="3300" w:type="dxa"/>
            <w:tcBorders>
              <w:top w:val="single" w:color="CCCCCC" w:sz="2" w:space="0"/>
              <w:left w:val="single" w:color="CCCCCC" w:sz="2" w:space="0"/>
              <w:bottom w:val="single" w:color="CCCCCC" w:sz="2" w:space="0"/>
              <w:right w:val="single" w:color="CCCCCC" w:sz="2" w:space="0"/>
            </w:tcBorders>
            <w:shd w:val="clear" w:color="auto" w:fill="FFFDE7"/>
            <w:tcMar>
              <w:top w:w="90" w:type="dxa"/>
              <w:left w:w="140" w:type="dxa"/>
              <w:bottom w:w="90" w:type="dxa"/>
              <w:right w:w="140" w:type="dxa"/>
            </w:tcMar>
            <w:vAlign w:val="center"/>
          </w:tcPr>
          <w:p w14:paraId="1BE066B1">
            <w:pPr>
              <w:jc w:val="left"/>
            </w:pPr>
            <w:r>
              <w:rPr>
                <w:rFonts w:ascii="Georgia" w:hAnsi="Georgia" w:eastAsia="Georgia" w:cs="Georgia"/>
                <w:b w:val="0"/>
                <w:bCs w:val="0"/>
                <w:i w:val="0"/>
                <w:iCs w:val="0"/>
                <w:color w:val="000000"/>
                <w:sz w:val="17"/>
                <w:szCs w:val="17"/>
              </w:rPr>
              <w:t>Higher level strictly exceeds lower — by proof</w:t>
            </w:r>
          </w:p>
        </w:tc>
        <w:tc>
          <w:tcPr>
            <w:tcW w:w="3110" w:type="dxa"/>
            <w:tcBorders>
              <w:top w:val="single" w:color="CCCCCC" w:sz="2" w:space="0"/>
              <w:left w:val="single" w:color="CCCCCC" w:sz="2" w:space="0"/>
              <w:bottom w:val="single" w:color="CCCCCC" w:sz="2" w:space="0"/>
              <w:right w:val="single" w:color="CCCCCC" w:sz="2" w:space="0"/>
            </w:tcBorders>
            <w:shd w:val="clear" w:color="auto" w:fill="FFFDE7"/>
            <w:tcMar>
              <w:top w:w="90" w:type="dxa"/>
              <w:left w:w="140" w:type="dxa"/>
              <w:bottom w:w="90" w:type="dxa"/>
              <w:right w:w="140" w:type="dxa"/>
            </w:tcMar>
            <w:vAlign w:val="center"/>
          </w:tcPr>
          <w:p w14:paraId="4818D503">
            <w:pPr>
              <w:jc w:val="left"/>
            </w:pPr>
            <w:r>
              <w:rPr>
                <w:rFonts w:ascii="Georgia" w:hAnsi="Georgia" w:eastAsia="Georgia" w:cs="Georgia"/>
                <w:b w:val="0"/>
                <w:bCs w:val="0"/>
                <w:i w:val="0"/>
                <w:iCs w:val="0"/>
                <w:color w:val="000000"/>
                <w:sz w:val="17"/>
                <w:szCs w:val="17"/>
              </w:rPr>
              <w:t>Power-set theorem: no surjection from level n to level n+1</w:t>
            </w:r>
          </w:p>
        </w:tc>
        <w:tc>
          <w:tcPr>
            <w:tcW w:w="3110" w:type="dxa"/>
            <w:tcBorders>
              <w:top w:val="single" w:color="CCCCCC" w:sz="2" w:space="0"/>
              <w:left w:val="single" w:color="CCCCCC" w:sz="2" w:space="0"/>
              <w:bottom w:val="single" w:color="CCCCCC" w:sz="2" w:space="0"/>
              <w:right w:val="single" w:color="CCCCCC" w:sz="2" w:space="0"/>
            </w:tcBorders>
            <w:shd w:val="clear" w:color="auto" w:fill="FFFDE7"/>
            <w:tcMar>
              <w:top w:w="90" w:type="dxa"/>
              <w:left w:w="140" w:type="dxa"/>
              <w:bottom w:w="90" w:type="dxa"/>
              <w:right w:w="140" w:type="dxa"/>
            </w:tcMar>
            <w:vAlign w:val="center"/>
          </w:tcPr>
          <w:p w14:paraId="3960DF35">
            <w:pPr>
              <w:jc w:val="left"/>
            </w:pPr>
            <w:r>
              <w:rPr>
                <w:rFonts w:ascii="Georgia" w:hAnsi="Georgia" w:eastAsia="Georgia" w:cs="Georgia"/>
                <w:b w:val="0"/>
                <w:bCs w:val="0"/>
                <w:i w:val="0"/>
                <w:iCs w:val="0"/>
                <w:color w:val="000000"/>
                <w:sz w:val="17"/>
                <w:szCs w:val="17"/>
              </w:rPr>
              <w:t>Higher ontological status formally irreducible to lower</w:t>
            </w:r>
          </w:p>
        </w:tc>
      </w:tr>
      <w:tr w14:paraId="16DB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C75E48A">
            <w:pPr>
              <w:jc w:val="center"/>
            </w:pPr>
            <w:r>
              <w:rPr>
                <w:rFonts w:ascii="Georgia" w:hAnsi="Georgia" w:eastAsia="Georgia" w:cs="Georgia"/>
                <w:b/>
                <w:bCs/>
                <w:i w:val="0"/>
                <w:iCs w:val="0"/>
                <w:color w:val="1A3A5C"/>
                <w:sz w:val="20"/>
                <w:szCs w:val="20"/>
              </w:rPr>
              <w:t>W5</w:t>
            </w:r>
          </w:p>
        </w:tc>
        <w:tc>
          <w:tcPr>
            <w:tcW w:w="33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11C14D7">
            <w:pPr>
              <w:jc w:val="left"/>
            </w:pPr>
            <w:r>
              <w:rPr>
                <w:rFonts w:ascii="Georgia" w:hAnsi="Georgia" w:eastAsia="Georgia" w:cs="Georgia"/>
                <w:b w:val="0"/>
                <w:bCs w:val="0"/>
                <w:i w:val="0"/>
                <w:iCs w:val="0"/>
                <w:color w:val="000000"/>
                <w:sz w:val="17"/>
                <w:szCs w:val="17"/>
              </w:rPr>
              <w:t>Lower level embeds fully into higher</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237457F">
            <w:pPr>
              <w:jc w:val="left"/>
            </w:pPr>
            <w:r>
              <w:rPr>
                <w:rFonts w:ascii="Georgia" w:hAnsi="Georgia" w:eastAsia="Georgia" w:cs="Georgia"/>
                <w:b w:val="0"/>
                <w:bCs w:val="0"/>
                <w:i w:val="0"/>
                <w:iCs w:val="0"/>
                <w:color w:val="000000"/>
                <w:sz w:val="17"/>
                <w:szCs w:val="17"/>
              </w:rPr>
              <w:t>Every set S maps injectively into its power set 𝒫(S)</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286B01AF">
            <w:pPr>
              <w:jc w:val="left"/>
            </w:pPr>
            <w:r>
              <w:rPr>
                <w:rFonts w:ascii="Georgia" w:hAnsi="Georgia" w:eastAsia="Georgia" w:cs="Georgia"/>
                <w:b w:val="0"/>
                <w:bCs w:val="0"/>
                <w:i w:val="0"/>
                <w:iCs w:val="0"/>
                <w:color w:val="000000"/>
                <w:sz w:val="17"/>
                <w:szCs w:val="17"/>
              </w:rPr>
              <w:t>Conventional reality preserved within ultimate — mithyā embedding</w:t>
            </w:r>
          </w:p>
        </w:tc>
      </w:tr>
      <w:tr w14:paraId="3B91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0F73F586">
            <w:pPr>
              <w:jc w:val="center"/>
            </w:pPr>
            <w:r>
              <w:rPr>
                <w:rFonts w:ascii="Georgia" w:hAnsi="Georgia" w:eastAsia="Georgia" w:cs="Georgia"/>
                <w:b/>
                <w:bCs/>
                <w:i w:val="0"/>
                <w:iCs w:val="0"/>
                <w:color w:val="1A3A5C"/>
                <w:sz w:val="20"/>
                <w:szCs w:val="20"/>
              </w:rPr>
              <w:t>W7</w:t>
            </w:r>
          </w:p>
        </w:tc>
        <w:tc>
          <w:tcPr>
            <w:tcW w:w="33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7D88C7E">
            <w:pPr>
              <w:jc w:val="left"/>
            </w:pPr>
            <w:r>
              <w:rPr>
                <w:rFonts w:ascii="Georgia" w:hAnsi="Georgia" w:eastAsia="Georgia" w:cs="Georgia"/>
                <w:b w:val="0"/>
                <w:bCs w:val="0"/>
                <w:i w:val="0"/>
                <w:iCs w:val="0"/>
                <w:color w:val="000000"/>
                <w:sz w:val="17"/>
                <w:szCs w:val="17"/>
              </w:rPr>
              <w:t>One canonical operation generates each new level</w:t>
            </w:r>
          </w:p>
        </w:tc>
        <w:tc>
          <w:tcPr>
            <w:tcW w:w="311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FE52CEC">
            <w:pPr>
              <w:jc w:val="left"/>
            </w:pPr>
            <w:r>
              <w:rPr>
                <w:rFonts w:ascii="Georgia" w:hAnsi="Georgia" w:eastAsia="Georgia" w:cs="Georgia"/>
                <w:b w:val="0"/>
                <w:bCs w:val="0"/>
                <w:i w:val="0"/>
                <w:iCs w:val="0"/>
                <w:color w:val="000000"/>
                <w:sz w:val="17"/>
                <w:szCs w:val="17"/>
              </w:rPr>
              <w:t>The power-set operation: 𝒫(S) produces the next level uniquely</w:t>
            </w:r>
          </w:p>
        </w:tc>
        <w:tc>
          <w:tcPr>
            <w:tcW w:w="311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4B5FECC3">
            <w:pPr>
              <w:jc w:val="left"/>
            </w:pPr>
            <w:r>
              <w:rPr>
                <w:rFonts w:ascii="Georgia" w:hAnsi="Georgia" w:eastAsia="Georgia" w:cs="Georgia"/>
                <w:b w:val="0"/>
                <w:bCs w:val="0"/>
                <w:i w:val="0"/>
                <w:iCs w:val="0"/>
                <w:color w:val="000000"/>
                <w:sz w:val="17"/>
                <w:szCs w:val="17"/>
              </w:rPr>
              <w:t>Single transformative principle — āśraya-parāvṛtti, śūnyatā</w:t>
            </w:r>
          </w:p>
        </w:tc>
      </w:tr>
      <w:tr w14:paraId="7F50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79F8E51">
            <w:pPr>
              <w:jc w:val="center"/>
            </w:pPr>
            <w:r>
              <w:rPr>
                <w:rFonts w:ascii="Georgia" w:hAnsi="Georgia" w:eastAsia="Georgia" w:cs="Georgia"/>
                <w:b/>
                <w:bCs/>
                <w:i w:val="0"/>
                <w:iCs w:val="0"/>
                <w:color w:val="1A3A5C"/>
                <w:sz w:val="20"/>
                <w:szCs w:val="20"/>
              </w:rPr>
              <w:t>W8</w:t>
            </w:r>
          </w:p>
        </w:tc>
        <w:tc>
          <w:tcPr>
            <w:tcW w:w="33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218C6486">
            <w:pPr>
              <w:jc w:val="left"/>
            </w:pPr>
            <w:r>
              <w:rPr>
                <w:rFonts w:ascii="Georgia" w:hAnsi="Georgia" w:eastAsia="Georgia" w:cs="Georgia"/>
                <w:b w:val="0"/>
                <w:bCs w:val="0"/>
                <w:i w:val="0"/>
                <w:iCs w:val="0"/>
                <w:color w:val="000000"/>
                <w:sz w:val="17"/>
                <w:szCs w:val="17"/>
              </w:rPr>
              <w:t>No final level — the hierarchy has no ceiling</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238CD32F">
            <w:pPr>
              <w:jc w:val="left"/>
            </w:pPr>
            <w:r>
              <w:rPr>
                <w:rFonts w:ascii="Georgia" w:hAnsi="Georgia" w:eastAsia="Georgia" w:cs="Georgia"/>
                <w:b w:val="0"/>
                <w:bCs w:val="0"/>
                <w:i w:val="0"/>
                <w:iCs w:val="0"/>
                <w:color w:val="000000"/>
                <w:sz w:val="17"/>
                <w:szCs w:val="17"/>
              </w:rPr>
              <w:t>For any ordinal α, α+1 exists; no largest infinity</w:t>
            </w:r>
          </w:p>
        </w:tc>
        <w:tc>
          <w:tcPr>
            <w:tcW w:w="311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17766372">
            <w:pPr>
              <w:jc w:val="left"/>
            </w:pPr>
            <w:r>
              <w:rPr>
                <w:rFonts w:ascii="Georgia" w:hAnsi="Georgia" w:eastAsia="Georgia" w:cs="Georgia"/>
                <w:b w:val="0"/>
                <w:bCs w:val="0"/>
                <w:i w:val="0"/>
                <w:iCs w:val="0"/>
                <w:color w:val="000000"/>
                <w:sz w:val="17"/>
                <w:szCs w:val="17"/>
              </w:rPr>
              <w:t>No terminus to spiritual ascent; Brahman always exceeds description</w:t>
            </w:r>
          </w:p>
        </w:tc>
      </w:tr>
      <w:tr w14:paraId="6542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6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BBD44E9">
            <w:pPr>
              <w:jc w:val="center"/>
            </w:pPr>
            <w:r>
              <w:rPr>
                <w:rFonts w:ascii="Georgia" w:hAnsi="Georgia" w:eastAsia="Georgia" w:cs="Georgia"/>
                <w:b/>
                <w:bCs/>
                <w:i w:val="0"/>
                <w:iCs w:val="0"/>
                <w:color w:val="1A3A5C"/>
                <w:sz w:val="20"/>
                <w:szCs w:val="20"/>
              </w:rPr>
              <w:t>W9</w:t>
            </w:r>
          </w:p>
        </w:tc>
        <w:tc>
          <w:tcPr>
            <w:tcW w:w="33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FB1C1AE">
            <w:pPr>
              <w:jc w:val="left"/>
            </w:pPr>
            <w:r>
              <w:rPr>
                <w:rFonts w:ascii="Georgia" w:hAnsi="Georgia" w:eastAsia="Georgia" w:cs="Georgia"/>
                <w:b w:val="0"/>
                <w:bCs w:val="0"/>
                <w:i w:val="0"/>
                <w:iCs w:val="0"/>
                <w:color w:val="000000"/>
                <w:sz w:val="17"/>
                <w:szCs w:val="17"/>
              </w:rPr>
              <w:t>The domain exceeds ordinary rational comprehension</w:t>
            </w:r>
          </w:p>
        </w:tc>
        <w:tc>
          <w:tcPr>
            <w:tcW w:w="311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589FB9AB">
            <w:pPr>
              <w:jc w:val="left"/>
            </w:pPr>
            <w:r>
              <w:rPr>
                <w:rFonts w:ascii="Georgia" w:hAnsi="Georgia" w:eastAsia="Georgia" w:cs="Georgia"/>
                <w:b w:val="0"/>
                <w:bCs w:val="0"/>
                <w:i w:val="0"/>
                <w:iCs w:val="0"/>
                <w:color w:val="000000"/>
                <w:sz w:val="17"/>
                <w:szCs w:val="17"/>
              </w:rPr>
              <w:t>Independence results; the Banach–Tarski paradox; undecidability</w:t>
            </w:r>
          </w:p>
        </w:tc>
        <w:tc>
          <w:tcPr>
            <w:tcW w:w="311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056C413C">
            <w:pPr>
              <w:jc w:val="left"/>
            </w:pPr>
            <w:r>
              <w:rPr>
                <w:rFonts w:ascii="Georgia" w:hAnsi="Georgia" w:eastAsia="Georgia" w:cs="Georgia"/>
                <w:b w:val="0"/>
                <w:bCs w:val="0"/>
                <w:i w:val="0"/>
                <w:iCs w:val="0"/>
                <w:color w:val="000000"/>
                <w:sz w:val="17"/>
                <w:szCs w:val="17"/>
              </w:rPr>
              <w:t>Neti neti; reality is formally beyond conceptual closure</w:t>
            </w:r>
          </w:p>
        </w:tc>
      </w:tr>
    </w:tbl>
    <w:p w14:paraId="4F783E34">
      <w:pPr>
        <w:spacing w:before="60" w:after="60"/>
      </w:pPr>
    </w:p>
    <w:p w14:paraId="78CCBC4D">
      <w:pPr>
        <w:spacing w:before="80" w:after="160"/>
        <w:jc w:val="center"/>
      </w:pPr>
      <w:r>
        <w:rPr>
          <w:rFonts w:ascii="Georgia" w:hAnsi="Georgia" w:eastAsia="Georgia" w:cs="Georgia"/>
          <w:i/>
          <w:iCs/>
          <w:color w:val="555555"/>
          <w:sz w:val="18"/>
          <w:szCs w:val="18"/>
        </w:rPr>
        <w:t>Table 1. The eight structural properties, with mathematical and metaphysical formulations. W4* (yellow) requires the most careful coding — see the discussion of reliability below.</w:t>
      </w:r>
    </w:p>
    <w:p w14:paraId="41CD44F8">
      <w:pPr>
        <w:spacing w:before="60" w:after="60"/>
      </w:pPr>
    </w:p>
    <w:p w14:paraId="06D1AC74">
      <w:pPr>
        <w:spacing w:before="140" w:after="140" w:line="320" w:lineRule="auto"/>
        <w:jc w:val="both"/>
      </w:pPr>
      <w:r>
        <w:rPr>
          <w:rFonts w:ascii="Georgia" w:hAnsi="Georgia" w:eastAsia="Georgia" w:cs="Georgia"/>
          <w:sz w:val="22"/>
          <w:szCs w:val="22"/>
        </w:rPr>
        <w:t>The correspondence is striking when stated this plainly. But striking correspondences can arise by chance, by selective attention, or by loose definition. The question is whether this one does.</w:t>
      </w:r>
    </w:p>
    <w:p w14:paraId="192ED383">
      <w:pPr>
        <w:pBdr>
          <w:bottom w:val="single" w:color="AAAAAA" w:sz="6" w:space="1"/>
        </w:pBdr>
        <w:spacing w:before="240" w:after="240"/>
      </w:pPr>
    </w:p>
    <w:p w14:paraId="6EEABDD6">
      <w:pPr>
        <w:pStyle w:val="2"/>
        <w:spacing w:before="440" w:after="180"/>
      </w:pPr>
      <w:r>
        <w:rPr>
          <w:rFonts w:ascii="Georgia" w:hAnsi="Georgia" w:eastAsia="Georgia" w:cs="Georgia"/>
          <w:b/>
          <w:bCs/>
          <w:color w:val="1A3A5C"/>
          <w:sz w:val="28"/>
          <w:szCs w:val="28"/>
        </w:rPr>
        <w:t>III. Why the Traditions' Agreement Matters: Adversarial Independence</w:t>
      </w:r>
    </w:p>
    <w:p w14:paraId="22769ADB">
      <w:pPr>
        <w:spacing w:before="140" w:after="140" w:line="320" w:lineRule="auto"/>
        <w:jc w:val="both"/>
      </w:pPr>
      <w:r>
        <w:rPr>
          <w:rFonts w:ascii="Georgia" w:hAnsi="Georgia" w:eastAsia="Georgia" w:cs="Georgia"/>
          <w:sz w:val="22"/>
          <w:szCs w:val="22"/>
        </w:rPr>
        <w:t>Before turning to the statistical analysis, it is worth dwelling on something about the wisdom traditions side of the argument that is frequently misunderstood and that substantially strengthens the case.</w:t>
      </w:r>
    </w:p>
    <w:p w14:paraId="0B0CD09A">
      <w:pPr>
        <w:spacing w:before="140" w:after="140" w:line="320" w:lineRule="auto"/>
        <w:jc w:val="both"/>
      </w:pPr>
      <w:r>
        <w:rPr>
          <w:rFonts w:ascii="Georgia" w:hAnsi="Georgia" w:eastAsia="Georgia" w:cs="Georgia"/>
          <w:sz w:val="22"/>
          <w:szCs w:val="22"/>
        </w:rPr>
        <w:t>A common objection is that the three traditions share 'Indian cultural roots' and might therefore be drawing on the same intellectual well. The historical record does not support this. The three traditions are not allies — they are philosophical rivals who argued against each other in the strongest terms:</w:t>
      </w:r>
    </w:p>
    <w:p w14:paraId="5B12AA2C">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00"/>
        <w:gridCol w:w="1500"/>
        <w:gridCol w:w="2080"/>
        <w:gridCol w:w="4800"/>
      </w:tblGrid>
      <w:tr w14:paraId="33DD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7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D176E0D">
            <w:pPr>
              <w:jc w:val="center"/>
            </w:pPr>
            <w:r>
              <w:rPr>
                <w:rFonts w:ascii="Georgia" w:hAnsi="Georgia" w:eastAsia="Georgia" w:cs="Georgia"/>
                <w:b/>
                <w:bCs/>
                <w:i w:val="0"/>
                <w:iCs w:val="0"/>
                <w:color w:val="FFFFFF"/>
                <w:sz w:val="20"/>
                <w:szCs w:val="20"/>
              </w:rPr>
              <w:t>Tradition</w:t>
            </w:r>
          </w:p>
        </w:tc>
        <w:tc>
          <w:tcPr>
            <w:tcW w:w="15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5BFAD306">
            <w:pPr>
              <w:jc w:val="center"/>
            </w:pPr>
            <w:r>
              <w:rPr>
                <w:rFonts w:ascii="Georgia" w:hAnsi="Georgia" w:eastAsia="Georgia" w:cs="Georgia"/>
                <w:b/>
                <w:bCs/>
                <w:i w:val="0"/>
                <w:iCs w:val="0"/>
                <w:color w:val="FFFFFF"/>
                <w:sz w:val="20"/>
                <w:szCs w:val="20"/>
              </w:rPr>
              <w:t>Period / Key figure</w:t>
            </w:r>
          </w:p>
        </w:tc>
        <w:tc>
          <w:tcPr>
            <w:tcW w:w="208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85B16BC">
            <w:pPr>
              <w:jc w:val="left"/>
            </w:pPr>
            <w:r>
              <w:rPr>
                <w:rFonts w:ascii="Georgia" w:hAnsi="Georgia" w:eastAsia="Georgia" w:cs="Georgia"/>
                <w:b/>
                <w:bCs/>
                <w:i w:val="0"/>
                <w:iCs w:val="0"/>
                <w:color w:val="FFFFFF"/>
                <w:sz w:val="20"/>
                <w:szCs w:val="20"/>
              </w:rPr>
              <w:t>Relationship to the others</w:t>
            </w:r>
          </w:p>
        </w:tc>
        <w:tc>
          <w:tcPr>
            <w:tcW w:w="48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793868D0">
            <w:pPr>
              <w:jc w:val="left"/>
            </w:pPr>
            <w:r>
              <w:rPr>
                <w:rFonts w:ascii="Georgia" w:hAnsi="Georgia" w:eastAsia="Georgia" w:cs="Georgia"/>
                <w:b/>
                <w:bCs/>
                <w:i w:val="0"/>
                <w:iCs w:val="0"/>
                <w:color w:val="FFFFFF"/>
                <w:sz w:val="20"/>
                <w:szCs w:val="20"/>
              </w:rPr>
              <w:t>Structural properties attested</w:t>
            </w:r>
          </w:p>
        </w:tc>
      </w:tr>
      <w:tr w14:paraId="60F8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268A3C82">
            <w:pPr>
              <w:jc w:val="left"/>
            </w:pPr>
            <w:r>
              <w:rPr>
                <w:rFonts w:ascii="Georgia" w:hAnsi="Georgia" w:eastAsia="Georgia" w:cs="Georgia"/>
                <w:b/>
                <w:bCs/>
                <w:i w:val="0"/>
                <w:iCs w:val="0"/>
                <w:color w:val="1A3A5C"/>
                <w:sz w:val="20"/>
                <w:szCs w:val="20"/>
              </w:rPr>
              <w:t>Madhyamika Buddhism</w:t>
            </w:r>
          </w:p>
        </w:tc>
        <w:tc>
          <w:tcPr>
            <w:tcW w:w="15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58FD120">
            <w:pPr>
              <w:jc w:val="center"/>
            </w:pPr>
            <w:r>
              <w:rPr>
                <w:rFonts w:ascii="Georgia" w:hAnsi="Georgia" w:eastAsia="Georgia" w:cs="Georgia"/>
                <w:b w:val="0"/>
                <w:bCs w:val="0"/>
                <w:i w:val="0"/>
                <w:iCs w:val="0"/>
                <w:color w:val="000000"/>
                <w:sz w:val="17"/>
                <w:szCs w:val="17"/>
              </w:rPr>
              <w:t>2nd century CE
Nāgārjuna</w:t>
            </w:r>
          </w:p>
        </w:tc>
        <w:tc>
          <w:tcPr>
            <w:tcW w:w="208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15CF1E2">
            <w:pPr>
              <w:jc w:val="left"/>
            </w:pPr>
            <w:r>
              <w:rPr>
                <w:rFonts w:ascii="Georgia" w:hAnsi="Georgia" w:eastAsia="Georgia" w:cs="Georgia"/>
                <w:b w:val="0"/>
                <w:bCs w:val="0"/>
                <w:i/>
                <w:iCs/>
                <w:color w:val="000000"/>
                <w:sz w:val="17"/>
                <w:szCs w:val="17"/>
              </w:rPr>
              <w:t>Founding text of Mahāyāna metaphysics. Explicitly attacked by Shankara as nihilistic. No documented exchange with Vijñānavāda founders.</w:t>
            </w:r>
          </w:p>
        </w:tc>
        <w:tc>
          <w:tcPr>
            <w:tcW w:w="48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65227250">
            <w:pPr>
              <w:jc w:val="left"/>
            </w:pPr>
            <w:r>
              <w:rPr>
                <w:rFonts w:ascii="Georgia" w:hAnsi="Georgia" w:eastAsia="Georgia" w:cs="Georgia"/>
                <w:b w:val="0"/>
                <w:bCs w:val="0"/>
                <w:i w:val="0"/>
                <w:iCs w:val="0"/>
                <w:color w:val="000000"/>
                <w:sz w:val="17"/>
                <w:szCs w:val="17"/>
              </w:rPr>
              <w:t>W1 (Śūnyatā is illimitable). W2 (Two-truth doctrine: conventional nested within ultimate). W3 (Levels non-interchangeable by formal analysis). W5 (Conventional reality embedded within ultimate, not erased). W7 (Tetralemma as single iterative analytical operation). W8 (Analysis has no terminus).</w:t>
            </w:r>
          </w:p>
        </w:tc>
      </w:tr>
      <w:tr w14:paraId="3141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5CEE7660">
            <w:pPr>
              <w:jc w:val="left"/>
            </w:pPr>
            <w:r>
              <w:rPr>
                <w:rFonts w:ascii="Georgia" w:hAnsi="Georgia" w:eastAsia="Georgia" w:cs="Georgia"/>
                <w:b/>
                <w:bCs/>
                <w:i w:val="0"/>
                <w:iCs w:val="0"/>
                <w:color w:val="1A3A5C"/>
                <w:sz w:val="20"/>
                <w:szCs w:val="20"/>
              </w:rPr>
              <w:t>Advaita Vedānta</w:t>
            </w:r>
          </w:p>
        </w:tc>
        <w:tc>
          <w:tcPr>
            <w:tcW w:w="15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EF345A9">
            <w:pPr>
              <w:jc w:val="center"/>
            </w:pPr>
            <w:r>
              <w:rPr>
                <w:rFonts w:ascii="Georgia" w:hAnsi="Georgia" w:eastAsia="Georgia" w:cs="Georgia"/>
                <w:b w:val="0"/>
                <w:bCs w:val="0"/>
                <w:i w:val="0"/>
                <w:iCs w:val="0"/>
                <w:color w:val="000000"/>
                <w:sz w:val="17"/>
                <w:szCs w:val="17"/>
              </w:rPr>
              <w:t>8th century CE
Śaṅkara</w:t>
            </w:r>
          </w:p>
        </w:tc>
        <w:tc>
          <w:tcPr>
            <w:tcW w:w="208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458DDDF4">
            <w:pPr>
              <w:jc w:val="left"/>
            </w:pPr>
            <w:r>
              <w:rPr>
                <w:rFonts w:ascii="Georgia" w:hAnsi="Georgia" w:eastAsia="Georgia" w:cs="Georgia"/>
                <w:b w:val="0"/>
                <w:bCs w:val="0"/>
                <w:i/>
                <w:iCs/>
                <w:color w:val="000000"/>
                <w:sz w:val="17"/>
                <w:szCs w:val="17"/>
              </w:rPr>
              <w:t>Explicitly and polemically rejects Madhyamika as 'crypto-Buddhist nihilism.' Develops its own ontology in direct opposition. Also rejects Vijñānavāda idealism.</w:t>
            </w:r>
          </w:p>
        </w:tc>
        <w:tc>
          <w:tcPr>
            <w:tcW w:w="48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4E2C41EA">
            <w:pPr>
              <w:jc w:val="left"/>
            </w:pPr>
            <w:r>
              <w:rPr>
                <w:rFonts w:ascii="Georgia" w:hAnsi="Georgia" w:eastAsia="Georgia" w:cs="Georgia"/>
                <w:b w:val="0"/>
                <w:bCs w:val="0"/>
                <w:i w:val="0"/>
                <w:iCs w:val="0"/>
                <w:color w:val="000000"/>
                <w:sz w:val="17"/>
                <w:szCs w:val="17"/>
              </w:rPr>
              <w:t>W1 (Brahman is illimitable — neti neti). W2 (Three ordered levels: pāramārthika, vyāvahārika, prātibhāsika). W3 (Levels formally differentiated by mithyā analysis). W5 (Lower levels embed in higher, preserving character). W8 (No terminus — Brahman always exceeds description). W9 (Brahman beyond rational comprehension).</w:t>
            </w:r>
          </w:p>
        </w:tc>
      </w:tr>
      <w:tr w14:paraId="646B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C596C3A">
            <w:pPr>
              <w:jc w:val="left"/>
            </w:pPr>
            <w:r>
              <w:rPr>
                <w:rFonts w:ascii="Georgia" w:hAnsi="Georgia" w:eastAsia="Georgia" w:cs="Georgia"/>
                <w:b/>
                <w:bCs/>
                <w:i w:val="0"/>
                <w:iCs w:val="0"/>
                <w:color w:val="1A3A5C"/>
                <w:sz w:val="20"/>
                <w:szCs w:val="20"/>
              </w:rPr>
              <w:t>Vijñānavāda Buddhism</w:t>
            </w:r>
          </w:p>
        </w:tc>
        <w:tc>
          <w:tcPr>
            <w:tcW w:w="15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804D709">
            <w:pPr>
              <w:jc w:val="center"/>
            </w:pPr>
            <w:r>
              <w:rPr>
                <w:rFonts w:ascii="Georgia" w:hAnsi="Georgia" w:eastAsia="Georgia" w:cs="Georgia"/>
                <w:b w:val="0"/>
                <w:bCs w:val="0"/>
                <w:i w:val="0"/>
                <w:iCs w:val="0"/>
                <w:color w:val="000000"/>
                <w:sz w:val="17"/>
                <w:szCs w:val="17"/>
              </w:rPr>
              <w:t>4th century CE
Vasubandhu</w:t>
            </w:r>
          </w:p>
        </w:tc>
        <w:tc>
          <w:tcPr>
            <w:tcW w:w="208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3F725A89">
            <w:pPr>
              <w:jc w:val="left"/>
            </w:pPr>
            <w:r>
              <w:rPr>
                <w:rFonts w:ascii="Georgia" w:hAnsi="Georgia" w:eastAsia="Georgia" w:cs="Georgia"/>
                <w:b w:val="0"/>
                <w:bCs w:val="0"/>
                <w:i/>
                <w:iCs/>
                <w:color w:val="000000"/>
                <w:sz w:val="17"/>
                <w:szCs w:val="17"/>
              </w:rPr>
              <w:t>Separated from Madhyamika by 2 centuries and a different ontology (idealism vs. neither-existence-nor-non-existence). Considered distinct enough that Shankara refuted both separately.</w:t>
            </w:r>
          </w:p>
        </w:tc>
        <w:tc>
          <w:tcPr>
            <w:tcW w:w="48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F52D3F4">
            <w:pPr>
              <w:jc w:val="left"/>
            </w:pPr>
            <w:r>
              <w:rPr>
                <w:rFonts w:ascii="Georgia" w:hAnsi="Georgia" w:eastAsia="Georgia" w:cs="Georgia"/>
                <w:b w:val="0"/>
                <w:bCs w:val="0"/>
                <w:i w:val="0"/>
                <w:iCs w:val="0"/>
                <w:color w:val="000000"/>
                <w:sz w:val="17"/>
                <w:szCs w:val="17"/>
              </w:rPr>
              <w:t>W1 (Ālayavijñāna has no determinate boundary). W2 (Eight consciousnesses as strict hierarchy). W3 (Each consciousness formally differentiated by range and function). W5 (Lower embedded within ālayavijñāna). W7 (Āśraya-parāvṛtti as single canonical generative operation). W8 (Transformation has no terminus).</w:t>
            </w:r>
          </w:p>
        </w:tc>
      </w:tr>
    </w:tbl>
    <w:p w14:paraId="68F190A2">
      <w:pPr>
        <w:spacing w:before="60" w:after="60"/>
      </w:pPr>
    </w:p>
    <w:p w14:paraId="3C15FCB8">
      <w:pPr>
        <w:spacing w:before="80" w:after="160"/>
        <w:jc w:val="center"/>
      </w:pPr>
      <w:r>
        <w:rPr>
          <w:rFonts w:ascii="Georgia" w:hAnsi="Georgia" w:eastAsia="Georgia" w:cs="Georgia"/>
          <w:i/>
          <w:iCs/>
          <w:color w:val="555555"/>
          <w:sz w:val="18"/>
          <w:szCs w:val="18"/>
        </w:rPr>
        <w:t>Table 2. The three wisdom traditions and their relationship to each other. Their structural convergence occurred despite, not because of, their philosophical relationship.</w:t>
      </w:r>
    </w:p>
    <w:p w14:paraId="14AE5243">
      <w:pPr>
        <w:spacing w:before="60" w:after="60"/>
      </w:pPr>
    </w:p>
    <w:p w14:paraId="32C00438">
      <w:pPr>
        <w:spacing w:before="140" w:after="140" w:line="320" w:lineRule="auto"/>
        <w:jc w:val="both"/>
      </w:pPr>
      <w:r>
        <w:rPr>
          <w:rFonts w:ascii="Georgia" w:hAnsi="Georgia" w:eastAsia="Georgia" w:cs="Georgia"/>
          <w:sz w:val="22"/>
          <w:szCs w:val="22"/>
        </w:rPr>
        <w:t>Shankara, the founder of Advaita Vedānta, explicitly calls Madhyamika Buddhism 'crypto-nihilism' and devotes major sections of his commentaries to refuting it. He also rejects Vijñānavāda idealism. The Madhyamika and Vijñānavāda traditions are separated by two centuries and represent different ontological positions.</w:t>
      </w:r>
    </w:p>
    <w:p w14:paraId="104F7E66">
      <w:pPr>
        <w:spacing w:before="140" w:after="140" w:line="320" w:lineRule="auto"/>
        <w:jc w:val="both"/>
      </w:pPr>
      <w:r>
        <w:rPr>
          <w:rFonts w:ascii="Georgia" w:hAnsi="Georgia" w:eastAsia="Georgia" w:cs="Georgia"/>
          <w:sz w:val="22"/>
          <w:szCs w:val="22"/>
        </w:rPr>
        <w:t>The significance of this is straightforward: if three groups of people, working in different centuries, in different philosophical frameworks, arguing against each other's conclusions, all converge on the same abstract structural description of ultimate reality — that convergence is not explained by cultural transmission. It requires an explanation. And the most natural explanation is that they were all, through different methods, tracking the same underlying structure.</w:t>
      </w:r>
    </w:p>
    <w:p w14:paraId="60B4A735">
      <w:pPr>
        <w:spacing w:before="140" w:after="140" w:line="320" w:lineRule="auto"/>
        <w:jc w:val="both"/>
      </w:pPr>
      <w:r>
        <w:rPr>
          <w:rFonts w:ascii="Georgia" w:hAnsi="Georgia" w:eastAsia="Georgia" w:cs="Georgia"/>
          <w:sz w:val="22"/>
          <w:szCs w:val="22"/>
        </w:rPr>
        <w:t>Visser's second critique argues that thinkers within a shared Indian philosophical environment will inevitably share structural vocabulary even when arguing against each other, making the convergence unsurprising. This objection has surface plausibility but collapses on examination. The question is not whether the traditions shared vocabulary — they did, and no one disputes this. The question is whether the specific structural properties at stake (particularly W4, W7, and W8) are derivable from that shared vocabulary, or whether they follow from each tradition's internal logical pressure. The evidence strongly supports the latter. Nāgārjuna's W8 — that analysis has no terminus — follows from the tetralemma's own logical requirements: if every position admits of a further negation, the sequence cannot close. Śaṅkara's W4 — that higher ontological levels strictly exceed lower ones by formal analysis — follows from the requirements of his mithyā doctrine, which demands that illusion and reality be precisely and irreversibly differentiated. Vasubandhu's W7 — that a single canonical transformation generates each new level of consciousness — follows from the specific requirements of consciousness-only idealism, which must account for the arising of the entire phenomenal world from a single ground. None of these structural commitments is simply inherited from a shared vocabulary. Each is forced by the internal logic of a position developed in direct opposition to the others. The cultural-context objection explains the vocabulary; it does not explain the structure.</w:t>
      </w:r>
    </w:p>
    <w:p w14:paraId="6B598DDD">
      <w:pPr>
        <w:pBdr>
          <w:bottom w:val="single" w:color="AAAAAA" w:sz="6" w:space="1"/>
        </w:pBdr>
        <w:spacing w:before="240" w:after="240"/>
      </w:pPr>
    </w:p>
    <w:p w14:paraId="737AF4E3">
      <w:pPr>
        <w:pStyle w:val="2"/>
        <w:spacing w:before="440" w:after="180"/>
      </w:pPr>
      <w:r>
        <w:rPr>
          <w:rFonts w:ascii="Georgia" w:hAnsi="Georgia" w:eastAsia="Georgia" w:cs="Georgia"/>
          <w:b/>
          <w:bCs/>
          <w:color w:val="1A3A5C"/>
          <w:sz w:val="28"/>
          <w:szCs w:val="28"/>
        </w:rPr>
        <w:t>IV. The Statistical Argument: How Improbable Is the Match?</w:t>
      </w:r>
    </w:p>
    <w:p w14:paraId="203F9A51">
      <w:pPr>
        <w:pStyle w:val="3"/>
        <w:spacing w:before="300" w:after="130"/>
      </w:pPr>
      <w:r>
        <w:rPr>
          <w:rFonts w:ascii="Georgia" w:hAnsi="Georgia" w:eastAsia="Georgia" w:cs="Georgia"/>
          <w:b/>
          <w:bCs/>
          <w:i/>
          <w:iCs/>
          <w:color w:val="2C5F8A"/>
          <w:sz w:val="24"/>
          <w:szCs w:val="24"/>
        </w:rPr>
        <w:t>Setting up the test</w:t>
      </w:r>
    </w:p>
    <w:p w14:paraId="19E41D35">
      <w:pPr>
        <w:spacing w:before="140" w:after="140" w:line="320" w:lineRule="auto"/>
        <w:jc w:val="both"/>
      </w:pPr>
      <w:r>
        <w:rPr>
          <w:rFonts w:ascii="Georgia" w:hAnsi="Georgia" w:eastAsia="Georgia" w:cs="Georgia"/>
          <w:sz w:val="22"/>
          <w:szCs w:val="22"/>
        </w:rPr>
        <w:t>To estimate the probability that the Cantor–Wisdom correspondence is coincidental, we need a comparison: how often do other mathematical theories match the eight structural properties? If Cantor's framework matches them all and most other mathematical theories match only a few, that is evidence against coincidence.</w:t>
      </w:r>
    </w:p>
    <w:p w14:paraId="1AD13C52">
      <w:pPr>
        <w:spacing w:before="140" w:after="140" w:line="320" w:lineRule="auto"/>
        <w:jc w:val="both"/>
      </w:pPr>
      <w:r>
        <w:rPr>
          <w:rFonts w:ascii="Georgia" w:hAnsi="Georgia" w:eastAsia="Georgia" w:cs="Georgia"/>
          <w:sz w:val="22"/>
          <w:szCs w:val="22"/>
        </w:rPr>
        <w:t>We used the American Mathematical Society's Mathematics Subject Classification 2020 — an objective catalogue of mathematical fields — to construct a principled comparison set of 45 mathematical domains. One representative domain per major classification section, selected by objective criteria (most-cited survey article per section). Cantor's own sub-disciplines (set theory, ordinal arithmetic, etc.) were excluded from the comparison set, as including them would inflate the baseline artificially.</w:t>
      </w:r>
    </w:p>
    <w:p w14:paraId="04CB181F">
      <w:pPr>
        <w:pStyle w:val="3"/>
        <w:spacing w:before="300" w:after="130"/>
      </w:pPr>
      <w:r>
        <w:rPr>
          <w:rFonts w:ascii="Georgia" w:hAnsi="Georgia" w:eastAsia="Georgia" w:cs="Georgia"/>
          <w:b/>
          <w:bCs/>
          <w:i/>
          <w:iCs/>
          <w:color w:val="2C5F8A"/>
          <w:sz w:val="24"/>
          <w:szCs w:val="24"/>
        </w:rPr>
        <w:t>The uniqueness finding</w:t>
      </w:r>
    </w:p>
    <w:p w14:paraId="0A83297F">
      <w:pPr>
        <w:spacing w:before="140" w:after="140" w:line="320" w:lineRule="auto"/>
        <w:jc w:val="both"/>
      </w:pPr>
      <w:r>
        <w:rPr>
          <w:rFonts w:ascii="Georgia" w:hAnsi="Georgia" w:eastAsia="Georgia" w:cs="Georgia"/>
          <w:sz w:val="22"/>
          <w:szCs w:val="22"/>
        </w:rPr>
        <w:t>The result is striking before any probability calculation is attempted. Cantor's transfinite hierarchy is the only domain in the 45-domain comparison set that scores on all eight structural properties. The domains that come closest — category theory, homotopy type theory, topos theory — score 7 out of 8. They are missing precisely the property (W4, strict proven excess) that Cantor's power-set theorem uniquely provides.</w:t>
      </w:r>
    </w:p>
    <w:p w14:paraId="413E980E">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88"/>
        <w:gridCol w:w="1375"/>
        <w:gridCol w:w="1424"/>
        <w:gridCol w:w="4293"/>
      </w:tblGrid>
      <w:tr w14:paraId="6ECD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30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0EF517B4">
            <w:pPr>
              <w:jc w:val="left"/>
            </w:pPr>
            <w:r>
              <w:rPr>
                <w:rFonts w:ascii="Georgia" w:hAnsi="Georgia" w:eastAsia="Georgia" w:cs="Georgia"/>
                <w:b/>
                <w:bCs/>
                <w:i w:val="0"/>
                <w:iCs w:val="0"/>
                <w:color w:val="FFFFFF"/>
                <w:sz w:val="20"/>
                <w:szCs w:val="20"/>
              </w:rPr>
              <w:t>Mathematical domain</w:t>
            </w:r>
          </w:p>
        </w:tc>
        <w:tc>
          <w:tcPr>
            <w:tcW w:w="138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37F7BDE2">
            <w:pPr>
              <w:jc w:val="center"/>
            </w:pPr>
            <w:r>
              <w:rPr>
                <w:rFonts w:ascii="Georgia" w:hAnsi="Georgia" w:eastAsia="Georgia" w:cs="Georgia"/>
                <w:b/>
                <w:bCs/>
                <w:i w:val="0"/>
                <w:iCs w:val="0"/>
                <w:color w:val="FFFFFF"/>
                <w:sz w:val="20"/>
                <w:szCs w:val="20"/>
              </w:rPr>
              <w:t>Score (out of 8)</w:t>
            </w:r>
          </w:p>
        </w:tc>
        <w:tc>
          <w:tcPr>
            <w:tcW w:w="138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732D7349">
            <w:pPr>
              <w:jc w:val="center"/>
            </w:pPr>
            <w:r>
              <w:rPr>
                <w:rFonts w:ascii="Georgia" w:hAnsi="Georgia" w:eastAsia="Georgia" w:cs="Georgia"/>
                <w:b/>
                <w:bCs/>
                <w:i w:val="0"/>
                <w:iCs w:val="0"/>
                <w:color w:val="FFFFFF"/>
                <w:sz w:val="20"/>
                <w:szCs w:val="20"/>
              </w:rPr>
              <w:t>What it is missing</w:t>
            </w:r>
          </w:p>
        </w:tc>
        <w:tc>
          <w:tcPr>
            <w:tcW w:w="432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310C5B61">
            <w:pPr>
              <w:jc w:val="left"/>
            </w:pPr>
            <w:r>
              <w:rPr>
                <w:rFonts w:ascii="Georgia" w:hAnsi="Georgia" w:eastAsia="Georgia" w:cs="Georgia"/>
                <w:b/>
                <w:bCs/>
                <w:i w:val="0"/>
                <w:iCs w:val="0"/>
                <w:color w:val="FFFFFF"/>
                <w:sz w:val="20"/>
                <w:szCs w:val="20"/>
              </w:rPr>
              <w:t>Why this matters</w:t>
            </w:r>
          </w:p>
        </w:tc>
      </w:tr>
      <w:tr w14:paraId="0B5F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FFD700"/>
            <w:tcMar>
              <w:top w:w="90" w:type="dxa"/>
              <w:left w:w="140" w:type="dxa"/>
              <w:bottom w:w="90" w:type="dxa"/>
              <w:right w:w="140" w:type="dxa"/>
            </w:tcMar>
            <w:vAlign w:val="center"/>
          </w:tcPr>
          <w:p w14:paraId="4A51408E">
            <w:pPr>
              <w:jc w:val="left"/>
            </w:pPr>
            <w:r>
              <w:rPr>
                <w:rFonts w:ascii="Georgia" w:hAnsi="Georgia" w:eastAsia="Georgia" w:cs="Georgia"/>
                <w:b/>
                <w:bCs/>
                <w:i w:val="0"/>
                <w:iCs w:val="0"/>
                <w:color w:val="1A3A5C"/>
                <w:sz w:val="20"/>
                <w:szCs w:val="20"/>
              </w:rPr>
              <w:t>Cantor's transfinite hierarchy</w:t>
            </w:r>
          </w:p>
        </w:tc>
        <w:tc>
          <w:tcPr>
            <w:tcW w:w="1380" w:type="dxa"/>
            <w:tcBorders>
              <w:top w:val="single" w:color="CCCCCC" w:sz="2" w:space="0"/>
              <w:left w:val="single" w:color="CCCCCC" w:sz="2" w:space="0"/>
              <w:bottom w:val="single" w:color="CCCCCC" w:sz="2" w:space="0"/>
              <w:right w:val="single" w:color="CCCCCC" w:sz="2" w:space="0"/>
            </w:tcBorders>
            <w:shd w:val="clear" w:color="auto" w:fill="FFD700"/>
            <w:tcMar>
              <w:top w:w="90" w:type="dxa"/>
              <w:left w:w="140" w:type="dxa"/>
              <w:bottom w:w="90" w:type="dxa"/>
              <w:right w:w="140" w:type="dxa"/>
            </w:tcMar>
            <w:vAlign w:val="center"/>
          </w:tcPr>
          <w:p w14:paraId="159BDE98">
            <w:pPr>
              <w:jc w:val="center"/>
            </w:pPr>
            <w:r>
              <w:rPr>
                <w:rFonts w:ascii="Georgia" w:hAnsi="Georgia" w:eastAsia="Georgia" w:cs="Georgia"/>
                <w:b/>
                <w:bCs/>
                <w:i w:val="0"/>
                <w:iCs w:val="0"/>
                <w:color w:val="1A3A5C"/>
                <w:sz w:val="20"/>
                <w:szCs w:val="20"/>
              </w:rPr>
              <w:t>8 / 8</w:t>
            </w:r>
          </w:p>
        </w:tc>
        <w:tc>
          <w:tcPr>
            <w:tcW w:w="1380" w:type="dxa"/>
            <w:tcBorders>
              <w:top w:val="single" w:color="CCCCCC" w:sz="2" w:space="0"/>
              <w:left w:val="single" w:color="CCCCCC" w:sz="2" w:space="0"/>
              <w:bottom w:val="single" w:color="CCCCCC" w:sz="2" w:space="0"/>
              <w:right w:val="single" w:color="CCCCCC" w:sz="2" w:space="0"/>
            </w:tcBorders>
            <w:shd w:val="clear" w:color="auto" w:fill="FFD700"/>
            <w:tcMar>
              <w:top w:w="90" w:type="dxa"/>
              <w:left w:w="140" w:type="dxa"/>
              <w:bottom w:w="90" w:type="dxa"/>
              <w:right w:w="140" w:type="dxa"/>
            </w:tcMar>
            <w:vAlign w:val="center"/>
          </w:tcPr>
          <w:p w14:paraId="165C6EF0">
            <w:pPr>
              <w:jc w:val="center"/>
            </w:pPr>
            <w:r>
              <w:rPr>
                <w:rFonts w:ascii="Georgia" w:hAnsi="Georgia" w:eastAsia="Georgia" w:cs="Georgia"/>
                <w:b/>
                <w:bCs/>
                <w:i w:val="0"/>
                <w:iCs w:val="0"/>
                <w:color w:val="1A5C1A"/>
                <w:sz w:val="20"/>
                <w:szCs w:val="20"/>
              </w:rPr>
              <w:t>Nothing</w:t>
            </w:r>
          </w:p>
        </w:tc>
        <w:tc>
          <w:tcPr>
            <w:tcW w:w="432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4080073">
            <w:pPr>
              <w:jc w:val="left"/>
            </w:pPr>
            <w:r>
              <w:rPr>
                <w:rFonts w:ascii="Georgia" w:hAnsi="Georgia" w:eastAsia="Georgia" w:cs="Georgia"/>
                <w:b w:val="0"/>
                <w:bCs w:val="0"/>
                <w:i w:val="0"/>
                <w:iCs w:val="0"/>
                <w:color w:val="000000"/>
                <w:sz w:val="17"/>
                <w:szCs w:val="17"/>
              </w:rPr>
              <w:t>Uniquely satisfies all eight criteria</w:t>
            </w:r>
          </w:p>
        </w:tc>
      </w:tr>
      <w:tr w14:paraId="76A3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03E765A5">
            <w:pPr>
              <w:jc w:val="left"/>
            </w:pPr>
            <w:r>
              <w:rPr>
                <w:rFonts w:ascii="Georgia" w:hAnsi="Georgia" w:eastAsia="Georgia" w:cs="Georgia"/>
                <w:b w:val="0"/>
                <w:bCs w:val="0"/>
                <w:i w:val="0"/>
                <w:iCs w:val="0"/>
                <w:color w:val="7A6000"/>
                <w:sz w:val="20"/>
                <w:szCs w:val="20"/>
              </w:rPr>
              <w:t>Category theory</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6BE5B588">
            <w:pPr>
              <w:jc w:val="center"/>
            </w:pPr>
            <w:r>
              <w:rPr>
                <w:rFonts w:ascii="Georgia" w:hAnsi="Georgia" w:eastAsia="Georgia" w:cs="Georgia"/>
                <w:b/>
                <w:bCs/>
                <w:i w:val="0"/>
                <w:iCs w:val="0"/>
                <w:color w:val="7A6000"/>
                <w:sz w:val="20"/>
                <w:szCs w:val="20"/>
              </w:rPr>
              <w:t>7 / 8</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37074626">
            <w:pPr>
              <w:jc w:val="center"/>
            </w:pPr>
            <w:r>
              <w:rPr>
                <w:rFonts w:ascii="Georgia" w:hAnsi="Georgia" w:eastAsia="Georgia" w:cs="Georgia"/>
                <w:b/>
                <w:bCs/>
                <w:i w:val="0"/>
                <w:iCs w:val="0"/>
                <w:color w:val="8C1A1A"/>
                <w:sz w:val="20"/>
                <w:szCs w:val="20"/>
              </w:rPr>
              <w:t>W4*</w:t>
            </w:r>
          </w:p>
        </w:tc>
        <w:tc>
          <w:tcPr>
            <w:tcW w:w="432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71333F4">
            <w:pPr>
              <w:jc w:val="left"/>
            </w:pPr>
            <w:r>
              <w:rPr>
                <w:rFonts w:ascii="Georgia" w:hAnsi="Georgia" w:eastAsia="Georgia" w:cs="Georgia"/>
                <w:b w:val="0"/>
                <w:bCs w:val="0"/>
                <w:i w:val="0"/>
                <w:iCs w:val="0"/>
                <w:color w:val="000000"/>
                <w:sz w:val="17"/>
                <w:szCs w:val="17"/>
              </w:rPr>
              <w:t>Lacks a proved power-set-style strict excess theorem</w:t>
            </w:r>
          </w:p>
        </w:tc>
      </w:tr>
      <w:tr w14:paraId="36D7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319E56D5">
            <w:pPr>
              <w:jc w:val="left"/>
            </w:pPr>
            <w:r>
              <w:rPr>
                <w:rFonts w:ascii="Georgia" w:hAnsi="Georgia" w:eastAsia="Georgia" w:cs="Georgia"/>
                <w:b w:val="0"/>
                <w:bCs w:val="0"/>
                <w:i w:val="0"/>
                <w:iCs w:val="0"/>
                <w:color w:val="7A6000"/>
                <w:sz w:val="20"/>
                <w:szCs w:val="20"/>
              </w:rPr>
              <w:t>Homotopy type theory</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4984E6DC">
            <w:pPr>
              <w:jc w:val="center"/>
            </w:pPr>
            <w:r>
              <w:rPr>
                <w:rFonts w:ascii="Georgia" w:hAnsi="Georgia" w:eastAsia="Georgia" w:cs="Georgia"/>
                <w:b/>
                <w:bCs/>
                <w:i w:val="0"/>
                <w:iCs w:val="0"/>
                <w:color w:val="7A6000"/>
                <w:sz w:val="20"/>
                <w:szCs w:val="20"/>
              </w:rPr>
              <w:t>7 / 8</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78886AC4">
            <w:pPr>
              <w:jc w:val="center"/>
            </w:pPr>
            <w:r>
              <w:rPr>
                <w:rFonts w:ascii="Georgia" w:hAnsi="Georgia" w:eastAsia="Georgia" w:cs="Georgia"/>
                <w:b/>
                <w:bCs/>
                <w:i w:val="0"/>
                <w:iCs w:val="0"/>
                <w:color w:val="8C1A1A"/>
                <w:sz w:val="20"/>
                <w:szCs w:val="20"/>
              </w:rPr>
              <w:t>W4*</w:t>
            </w:r>
          </w:p>
        </w:tc>
        <w:tc>
          <w:tcPr>
            <w:tcW w:w="432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1A39A1CA">
            <w:pPr>
              <w:jc w:val="left"/>
            </w:pPr>
            <w:r>
              <w:rPr>
                <w:rFonts w:ascii="Georgia" w:hAnsi="Georgia" w:eastAsia="Georgia" w:cs="Georgia"/>
                <w:b w:val="0"/>
                <w:bCs w:val="0"/>
                <w:i w:val="0"/>
                <w:iCs w:val="0"/>
                <w:color w:val="000000"/>
                <w:sz w:val="17"/>
                <w:szCs w:val="17"/>
              </w:rPr>
              <w:t>Universe hierarchy has no canonical surjection-impossibility theorem</w:t>
            </w:r>
          </w:p>
        </w:tc>
      </w:tr>
      <w:tr w14:paraId="67C0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2D322876">
            <w:pPr>
              <w:jc w:val="left"/>
            </w:pPr>
            <w:r>
              <w:rPr>
                <w:rFonts w:ascii="Georgia" w:hAnsi="Georgia" w:eastAsia="Georgia" w:cs="Georgia"/>
                <w:b w:val="0"/>
                <w:bCs w:val="0"/>
                <w:i w:val="0"/>
                <w:iCs w:val="0"/>
                <w:color w:val="7A6000"/>
                <w:sz w:val="20"/>
                <w:szCs w:val="20"/>
              </w:rPr>
              <w:t>Topos theory</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40771B16">
            <w:pPr>
              <w:jc w:val="center"/>
            </w:pPr>
            <w:r>
              <w:rPr>
                <w:rFonts w:ascii="Georgia" w:hAnsi="Georgia" w:eastAsia="Georgia" w:cs="Georgia"/>
                <w:b/>
                <w:bCs/>
                <w:i w:val="0"/>
                <w:iCs w:val="0"/>
                <w:color w:val="7A6000"/>
                <w:sz w:val="20"/>
                <w:szCs w:val="20"/>
              </w:rPr>
              <w:t>7 / 8</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5F7F19BC">
            <w:pPr>
              <w:jc w:val="center"/>
            </w:pPr>
            <w:r>
              <w:rPr>
                <w:rFonts w:ascii="Georgia" w:hAnsi="Georgia" w:eastAsia="Georgia" w:cs="Georgia"/>
                <w:b/>
                <w:bCs/>
                <w:i w:val="0"/>
                <w:iCs w:val="0"/>
                <w:color w:val="8C1A1A"/>
                <w:sz w:val="20"/>
                <w:szCs w:val="20"/>
              </w:rPr>
              <w:t>W4*</w:t>
            </w:r>
          </w:p>
        </w:tc>
        <w:tc>
          <w:tcPr>
            <w:tcW w:w="432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0F8935C5">
            <w:pPr>
              <w:jc w:val="left"/>
            </w:pPr>
            <w:r>
              <w:rPr>
                <w:rFonts w:ascii="Georgia" w:hAnsi="Georgia" w:eastAsia="Georgia" w:cs="Georgia"/>
                <w:b w:val="0"/>
                <w:bCs w:val="0"/>
                <w:i w:val="0"/>
                <w:iCs w:val="0"/>
                <w:color w:val="000000"/>
                <w:sz w:val="17"/>
                <w:szCs w:val="17"/>
              </w:rPr>
              <w:t>Same gap as category theory — no Cantor-style theorem</w:t>
            </w:r>
          </w:p>
        </w:tc>
      </w:tr>
      <w:tr w14:paraId="48C6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1A2F2480">
            <w:pPr>
              <w:jc w:val="left"/>
            </w:pPr>
            <w:r>
              <w:rPr>
                <w:rFonts w:ascii="Georgia" w:hAnsi="Georgia" w:eastAsia="Georgia" w:cs="Georgia"/>
                <w:b w:val="0"/>
                <w:bCs w:val="0"/>
                <w:i w:val="0"/>
                <w:iCs w:val="0"/>
                <w:color w:val="7A6000"/>
                <w:sz w:val="20"/>
                <w:szCs w:val="20"/>
              </w:rPr>
              <w:t>Model theory</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2B2640DD">
            <w:pPr>
              <w:jc w:val="center"/>
            </w:pPr>
            <w:r>
              <w:rPr>
                <w:rFonts w:ascii="Georgia" w:hAnsi="Georgia" w:eastAsia="Georgia" w:cs="Georgia"/>
                <w:b/>
                <w:bCs/>
                <w:i w:val="0"/>
                <w:iCs w:val="0"/>
                <w:color w:val="7A6000"/>
                <w:sz w:val="20"/>
                <w:szCs w:val="20"/>
              </w:rPr>
              <w:t>7 / 8</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4C4E70BD">
            <w:pPr>
              <w:jc w:val="center"/>
            </w:pPr>
            <w:r>
              <w:rPr>
                <w:rFonts w:ascii="Georgia" w:hAnsi="Georgia" w:eastAsia="Georgia" w:cs="Georgia"/>
                <w:b/>
                <w:bCs/>
                <w:i w:val="0"/>
                <w:iCs w:val="0"/>
                <w:color w:val="8C1A1A"/>
                <w:sz w:val="20"/>
                <w:szCs w:val="20"/>
              </w:rPr>
              <w:t>W7</w:t>
            </w:r>
          </w:p>
        </w:tc>
        <w:tc>
          <w:tcPr>
            <w:tcW w:w="432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CDC15E9">
            <w:pPr>
              <w:jc w:val="left"/>
            </w:pPr>
            <w:r>
              <w:rPr>
                <w:rFonts w:ascii="Georgia" w:hAnsi="Georgia" w:eastAsia="Georgia" w:cs="Georgia"/>
                <w:b w:val="0"/>
                <w:bCs w:val="0"/>
                <w:i w:val="0"/>
                <w:iCs w:val="0"/>
                <w:color w:val="000000"/>
                <w:sz w:val="17"/>
                <w:szCs w:val="17"/>
              </w:rPr>
              <w:t>No single canonical operation generates each model-theoretic level</w:t>
            </w:r>
          </w:p>
        </w:tc>
      </w:tr>
      <w:tr w14:paraId="792A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74BAB2B8">
            <w:pPr>
              <w:jc w:val="left"/>
            </w:pPr>
            <w:r>
              <w:rPr>
                <w:rFonts w:ascii="Georgia" w:hAnsi="Georgia" w:eastAsia="Georgia" w:cs="Georgia"/>
                <w:b w:val="0"/>
                <w:bCs w:val="0"/>
                <w:i w:val="0"/>
                <w:iCs w:val="0"/>
                <w:color w:val="7A6000"/>
                <w:sz w:val="20"/>
                <w:szCs w:val="20"/>
              </w:rPr>
              <w:t>Descriptive set theory</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5F5A4145">
            <w:pPr>
              <w:jc w:val="center"/>
            </w:pPr>
            <w:r>
              <w:rPr>
                <w:rFonts w:ascii="Georgia" w:hAnsi="Georgia" w:eastAsia="Georgia" w:cs="Georgia"/>
                <w:b/>
                <w:bCs/>
                <w:i w:val="0"/>
                <w:iCs w:val="0"/>
                <w:color w:val="7A6000"/>
                <w:sz w:val="20"/>
                <w:szCs w:val="20"/>
              </w:rPr>
              <w:t>7 / 8</w:t>
            </w:r>
          </w:p>
        </w:tc>
        <w:tc>
          <w:tcPr>
            <w:tcW w:w="13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76882794">
            <w:pPr>
              <w:jc w:val="center"/>
            </w:pPr>
            <w:r>
              <w:rPr>
                <w:rFonts w:ascii="Georgia" w:hAnsi="Georgia" w:eastAsia="Georgia" w:cs="Georgia"/>
                <w:b/>
                <w:bCs/>
                <w:i w:val="0"/>
                <w:iCs w:val="0"/>
                <w:color w:val="8C1A1A"/>
                <w:sz w:val="20"/>
                <w:szCs w:val="20"/>
              </w:rPr>
              <w:t>W7</w:t>
            </w:r>
          </w:p>
        </w:tc>
        <w:tc>
          <w:tcPr>
            <w:tcW w:w="432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285676E8">
            <w:pPr>
              <w:jc w:val="left"/>
            </w:pPr>
            <w:r>
              <w:rPr>
                <w:rFonts w:ascii="Georgia" w:hAnsi="Georgia" w:eastAsia="Georgia" w:cs="Georgia"/>
                <w:b w:val="0"/>
                <w:bCs w:val="0"/>
                <w:i w:val="0"/>
                <w:iCs w:val="0"/>
                <w:color w:val="000000"/>
                <w:sz w:val="17"/>
                <w:szCs w:val="17"/>
              </w:rPr>
              <w:t>Multiple operations, none uniquely canonical as generator</w:t>
            </w:r>
          </w:p>
        </w:tc>
      </w:tr>
      <w:tr w14:paraId="4104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2" w:space="0"/>
              <w:left w:val="single" w:color="CCCCCC" w:sz="2" w:space="0"/>
              <w:bottom w:val="single" w:color="CCCCCC" w:sz="2" w:space="0"/>
              <w:right w:val="single" w:color="CCCCCC" w:sz="2" w:space="0"/>
            </w:tcBorders>
            <w:shd w:val="clear" w:color="auto" w:fill="EEEEEE"/>
            <w:tcMar>
              <w:top w:w="90" w:type="dxa"/>
              <w:left w:w="140" w:type="dxa"/>
              <w:bottom w:w="90" w:type="dxa"/>
              <w:right w:w="140" w:type="dxa"/>
            </w:tcMar>
            <w:vAlign w:val="center"/>
          </w:tcPr>
          <w:p w14:paraId="6CC29DDA">
            <w:pPr>
              <w:jc w:val="left"/>
            </w:pPr>
            <w:r>
              <w:rPr>
                <w:rFonts w:ascii="Georgia" w:hAnsi="Georgia" w:eastAsia="Georgia" w:cs="Georgia"/>
                <w:b w:val="0"/>
                <w:bCs w:val="0"/>
                <w:i w:val="0"/>
                <w:iCs w:val="0"/>
                <w:color w:val="888888"/>
                <w:sz w:val="20"/>
                <w:szCs w:val="20"/>
              </w:rPr>
              <w:t>Set theory (general)</w:t>
            </w:r>
          </w:p>
        </w:tc>
        <w:tc>
          <w:tcPr>
            <w:tcW w:w="1380" w:type="dxa"/>
            <w:tcBorders>
              <w:top w:val="single" w:color="CCCCCC" w:sz="2" w:space="0"/>
              <w:left w:val="single" w:color="CCCCCC" w:sz="2" w:space="0"/>
              <w:bottom w:val="single" w:color="CCCCCC" w:sz="2" w:space="0"/>
              <w:right w:val="single" w:color="CCCCCC" w:sz="2" w:space="0"/>
            </w:tcBorders>
            <w:shd w:val="clear" w:color="auto" w:fill="EEEEEE"/>
            <w:tcMar>
              <w:top w:w="90" w:type="dxa"/>
              <w:left w:w="140" w:type="dxa"/>
              <w:bottom w:w="90" w:type="dxa"/>
              <w:right w:w="140" w:type="dxa"/>
            </w:tcMar>
            <w:vAlign w:val="center"/>
          </w:tcPr>
          <w:p w14:paraId="64E53A9F">
            <w:pPr>
              <w:jc w:val="center"/>
            </w:pPr>
            <w:r>
              <w:rPr>
                <w:rFonts w:ascii="Georgia" w:hAnsi="Georgia" w:eastAsia="Georgia" w:cs="Georgia"/>
                <w:b/>
                <w:bCs/>
                <w:i w:val="0"/>
                <w:iCs w:val="0"/>
                <w:color w:val="888888"/>
                <w:sz w:val="20"/>
                <w:szCs w:val="20"/>
              </w:rPr>
              <w:t>8 / 8</w:t>
            </w:r>
          </w:p>
        </w:tc>
        <w:tc>
          <w:tcPr>
            <w:tcW w:w="1380" w:type="dxa"/>
            <w:tcBorders>
              <w:top w:val="single" w:color="CCCCCC" w:sz="2" w:space="0"/>
              <w:left w:val="single" w:color="CCCCCC" w:sz="2" w:space="0"/>
              <w:bottom w:val="single" w:color="CCCCCC" w:sz="2" w:space="0"/>
              <w:right w:val="single" w:color="CCCCCC" w:sz="2" w:space="0"/>
            </w:tcBorders>
            <w:shd w:val="clear" w:color="auto" w:fill="EEEEEE"/>
            <w:tcMar>
              <w:top w:w="90" w:type="dxa"/>
              <w:left w:w="140" w:type="dxa"/>
              <w:bottom w:w="90" w:type="dxa"/>
              <w:right w:w="140" w:type="dxa"/>
            </w:tcMar>
            <w:vAlign w:val="center"/>
          </w:tcPr>
          <w:p w14:paraId="2C014D5D">
            <w:pPr>
              <w:jc w:val="center"/>
            </w:pPr>
            <w:r>
              <w:rPr>
                <w:rFonts w:ascii="Georgia" w:hAnsi="Georgia" w:eastAsia="Georgia" w:cs="Georgia"/>
                <w:b/>
                <w:bCs/>
                <w:i w:val="0"/>
                <w:iCs w:val="0"/>
                <w:color w:val="888888"/>
                <w:sz w:val="20"/>
                <w:szCs w:val="20"/>
              </w:rPr>
              <w:t>(Removed)</w:t>
            </w:r>
          </w:p>
        </w:tc>
        <w:tc>
          <w:tcPr>
            <w:tcW w:w="432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62F978A7">
            <w:pPr>
              <w:jc w:val="left"/>
            </w:pPr>
            <w:r>
              <w:rPr>
                <w:rFonts w:ascii="Georgia" w:hAnsi="Georgia" w:eastAsia="Georgia" w:cs="Georgia"/>
                <w:b w:val="0"/>
                <w:bCs w:val="0"/>
                <w:i/>
                <w:iCs/>
                <w:color w:val="000000"/>
                <w:sz w:val="17"/>
                <w:szCs w:val="17"/>
              </w:rPr>
              <w:t>Sub-discipline of Cantor's own framework — excluded from the comparison</w:t>
            </w:r>
          </w:p>
        </w:tc>
      </w:tr>
    </w:tbl>
    <w:p w14:paraId="62519CCE">
      <w:pPr>
        <w:spacing w:before="60" w:after="60"/>
      </w:pPr>
    </w:p>
    <w:p w14:paraId="48D0187F">
      <w:pPr>
        <w:spacing w:before="80" w:after="160"/>
        <w:jc w:val="center"/>
      </w:pPr>
      <w:r>
        <w:rPr>
          <w:rFonts w:ascii="Georgia" w:hAnsi="Georgia" w:eastAsia="Georgia" w:cs="Georgia"/>
          <w:i/>
          <w:iCs/>
          <w:color w:val="555555"/>
          <w:sz w:val="18"/>
          <w:szCs w:val="18"/>
        </w:rPr>
        <w:t>Table 3. Cantor's hierarchy and its closest neighbours in the 45-domain comparison set. The grey row (general set theory) was removed as a sub-discipline of Cantor's own framework. The criteria discriminate precisely at the boundary of Cantor's unique contributions.</w:t>
      </w:r>
    </w:p>
    <w:p w14:paraId="00AF467C">
      <w:pPr>
        <w:spacing w:before="60" w:after="60"/>
      </w:pPr>
    </w:p>
    <w:p w14:paraId="7872EE21">
      <w:pPr>
        <w:spacing w:before="140" w:after="140" w:line="320" w:lineRule="auto"/>
        <w:jc w:val="both"/>
      </w:pPr>
      <w:r>
        <w:rPr>
          <w:rFonts w:ascii="Georgia" w:hAnsi="Georgia" w:eastAsia="Georgia" w:cs="Georgia"/>
          <w:sz w:val="22"/>
          <w:szCs w:val="22"/>
        </w:rPr>
        <w:t>This is not a probability — it is a fact about the data. Cantor's framework is descriptively unique among 45 objectively-selected mathematical domains in satisfying all eight structural properties that the wisdom traditions use to characterise ultimate reality.</w:t>
      </w:r>
    </w:p>
    <w:p w14:paraId="459D33A4">
      <w:pPr>
        <w:spacing w:before="140" w:after="140" w:line="320" w:lineRule="auto"/>
        <w:jc w:val="both"/>
      </w:pPr>
      <w:r>
        <w:rPr>
          <w:rFonts w:ascii="Georgia" w:hAnsi="Georgia" w:eastAsia="Georgia" w:cs="Georgia"/>
          <w:sz w:val="22"/>
          <w:szCs w:val="22"/>
        </w:rPr>
        <w:t>A note on the near-matches, since they will become important later: the fact that category theory, homotopy type theory, and topos theory all score 7 out of 8 might appear to weaken the uniqueness claim. It does the opposite. These frameworks were developed in different centuries, for entirely different purposes, by communities with no interest in matching either Cantor or the wisdom traditions. Their independent convergence on 7 out of 8 of the same structural properties means the skeleton is not the private artefact of one mathematician's imagination — it is what formal mathematical inquiry, pursued rigorously from multiple independent starting points, converges toward. Section V.A develops this inference fully. The 7/8 scores are, on examination, among the strongest pieces of evidence in the essay.</w:t>
      </w:r>
    </w:p>
    <w:p w14:paraId="1342842E">
      <w:pPr>
        <w:pStyle w:val="3"/>
        <w:spacing w:before="300" w:after="130"/>
      </w:pPr>
      <w:r>
        <w:rPr>
          <w:rFonts w:ascii="Georgia" w:hAnsi="Georgia" w:eastAsia="Georgia" w:cs="Georgia"/>
          <w:b/>
          <w:bCs/>
          <w:i/>
          <w:iCs/>
          <w:color w:val="2C5F8A"/>
          <w:sz w:val="24"/>
          <w:szCs w:val="24"/>
        </w:rPr>
        <w:t>The supply-demand calculation</w:t>
      </w:r>
    </w:p>
    <w:p w14:paraId="06393313">
      <w:pPr>
        <w:spacing w:before="140" w:after="140" w:line="320" w:lineRule="auto"/>
        <w:jc w:val="both"/>
      </w:pPr>
      <w:r>
        <w:rPr>
          <w:rFonts w:ascii="Georgia" w:hAnsi="Georgia" w:eastAsia="Georgia" w:cs="Georgia"/>
          <w:sz w:val="22"/>
          <w:szCs w:val="22"/>
        </w:rPr>
        <w:t>We can now ask two separate probabilistic questions — one about the mathematics side (how rare is the match?), one about the traditions side (how likely is their convergence by chance?) — and combine them. The two sides are genuinely independent: Cantor had no knowledge of these traditions when developing his mathematics in the 1870s–1890s.</w:t>
      </w:r>
    </w:p>
    <w:p w14:paraId="1721ACF1">
      <w:pPr>
        <w:spacing w:before="140" w:after="140" w:line="320" w:lineRule="auto"/>
        <w:jc w:val="both"/>
      </w:pPr>
      <w:r>
        <w:rPr>
          <w:rFonts w:ascii="Georgia" w:hAnsi="Georgia" w:eastAsia="Georgia" w:cs="Georgia"/>
          <w:sz w:val="22"/>
          <w:szCs w:val="22"/>
        </w:rPr>
        <w:t>The demand-side calculation uses 50% as the null probability per structural property per tradition. This is the maximum-entropy assumption — the most generous conceivable to the null hypothesis — because it treats each tradition as effectively tossing a coin when selecting which structural features to emphasise. Any more informative estimate of the actual base rate would make the coincidence less probable, not more. The 50% figure is not arbitrary: it is the assumption that is maximally favourable to the claim that the convergence is accidental.</w:t>
      </w:r>
    </w:p>
    <w:p w14:paraId="7D151322">
      <w:pPr>
        <w:spacing w:before="140" w:after="140" w:line="320" w:lineRule="auto"/>
        <w:jc w:val="both"/>
      </w:pPr>
      <w:r>
        <w:rPr>
          <w:rFonts w:ascii="Georgia" w:hAnsi="Georgia" w:eastAsia="Georgia" w:cs="Georgia"/>
          <w:sz w:val="22"/>
          <w:szCs w:val="22"/>
        </w:rPr>
        <w:t>The supply-side calculation requires one further methodological note. The eight structural properties are not statistically independent — a system with strict level-differences (W3) is likely to have a hierarchy of distinct levels (W2). Simply multiplying all eight marginal probabilities would understate the true rarity by ignoring these correlations. To correct for this, the properties were submitted to tetrachoric exploratory factor analysis across the 45-domain comparison set. Three meaningful factors emerged — broadly corresponding to unbounded extension (W1, W8, W9), stratified differentiation (W2, W3, W4), and generative containment (W5, W7). The supply-side calculation multiplies only the three most restrictive factor-level marginals, giving a dimension-corrected estimate that does not double-count correlated criteria.</w:t>
      </w:r>
    </w:p>
    <w:p w14:paraId="59E9F1E6">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45"/>
        <w:gridCol w:w="2714"/>
        <w:gridCol w:w="1351"/>
        <w:gridCol w:w="2870"/>
      </w:tblGrid>
      <w:tr w14:paraId="7531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2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304661D8">
            <w:pPr>
              <w:jc w:val="left"/>
            </w:pPr>
            <w:r>
              <w:rPr>
                <w:rFonts w:ascii="Georgia" w:hAnsi="Georgia" w:eastAsia="Georgia" w:cs="Georgia"/>
                <w:b/>
                <w:bCs/>
                <w:i w:val="0"/>
                <w:iCs w:val="0"/>
                <w:color w:val="FFFFFF"/>
                <w:sz w:val="20"/>
                <w:szCs w:val="20"/>
              </w:rPr>
              <w:t>Question being asked</w:t>
            </w:r>
          </w:p>
        </w:tc>
        <w:tc>
          <w:tcPr>
            <w:tcW w:w="27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55737AC3">
            <w:pPr>
              <w:jc w:val="left"/>
            </w:pPr>
            <w:r>
              <w:rPr>
                <w:rFonts w:ascii="Georgia" w:hAnsi="Georgia" w:eastAsia="Georgia" w:cs="Georgia"/>
                <w:b/>
                <w:bCs/>
                <w:i w:val="0"/>
                <w:iCs w:val="0"/>
                <w:color w:val="FFFFFF"/>
                <w:sz w:val="20"/>
                <w:szCs w:val="20"/>
              </w:rPr>
              <w:t>The calculation</w:t>
            </w:r>
          </w:p>
        </w:tc>
        <w:tc>
          <w:tcPr>
            <w:tcW w:w="12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731AC60E">
            <w:pPr>
              <w:jc w:val="center"/>
            </w:pPr>
            <w:r>
              <w:rPr>
                <w:rFonts w:ascii="Georgia" w:hAnsi="Georgia" w:eastAsia="Georgia" w:cs="Georgia"/>
                <w:b/>
                <w:bCs/>
                <w:i w:val="0"/>
                <w:iCs w:val="0"/>
                <w:color w:val="FFFFFF"/>
                <w:sz w:val="20"/>
                <w:szCs w:val="20"/>
              </w:rPr>
              <w:t>Result</w:t>
            </w:r>
          </w:p>
        </w:tc>
        <w:tc>
          <w:tcPr>
            <w:tcW w:w="292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580DE275">
            <w:pPr>
              <w:jc w:val="left"/>
            </w:pPr>
            <w:r>
              <w:rPr>
                <w:rFonts w:ascii="Georgia" w:hAnsi="Georgia" w:eastAsia="Georgia" w:cs="Georgia"/>
                <w:b/>
                <w:bCs/>
                <w:i w:val="0"/>
                <w:iCs w:val="0"/>
                <w:color w:val="FFFFFF"/>
                <w:sz w:val="20"/>
                <w:szCs w:val="20"/>
              </w:rPr>
              <w:t>In plain English</w:t>
            </w:r>
          </w:p>
        </w:tc>
      </w:tr>
      <w:tr w14:paraId="407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115B9B9">
            <w:pPr>
              <w:jc w:val="left"/>
            </w:pPr>
            <w:r>
              <w:rPr>
                <w:rFonts w:ascii="Georgia" w:hAnsi="Georgia" w:eastAsia="Georgia" w:cs="Georgia"/>
                <w:b/>
                <w:bCs/>
                <w:i w:val="0"/>
                <w:iCs w:val="0"/>
                <w:color w:val="1A5C1A"/>
                <w:sz w:val="17"/>
                <w:szCs w:val="17"/>
              </w:rPr>
              <w:t>SUPPLY SIDE:
Given 45 mathematical domains, how often would a random domain match all five reliably-codeable criteria?</w:t>
            </w:r>
          </w:p>
        </w:tc>
        <w:tc>
          <w:tcPr>
            <w:tcW w:w="276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24BDD65E">
            <w:pPr>
              <w:jc w:val="left"/>
            </w:pPr>
            <w:r>
              <w:rPr>
                <w:rFonts w:ascii="Georgia" w:hAnsi="Georgia" w:eastAsia="Georgia" w:cs="Georgia"/>
                <w:b w:val="0"/>
                <w:bCs w:val="0"/>
                <w:i w:val="0"/>
                <w:iCs w:val="0"/>
                <w:color w:val="000000"/>
                <w:sz w:val="17"/>
                <w:szCs w:val="17"/>
              </w:rPr>
              <w:t>Dimension-corrected marginal product: using 3 independent statistical factors, multiply the 3 most restrictive match-rates from the comparison pool</w:t>
            </w:r>
          </w:p>
        </w:tc>
        <w:tc>
          <w:tcPr>
            <w:tcW w:w="1200" w:type="dxa"/>
            <w:tcBorders>
              <w:top w:val="single" w:color="CCCCCC" w:sz="2" w:space="0"/>
              <w:left w:val="single" w:color="CCCCCC" w:sz="2" w:space="0"/>
              <w:bottom w:val="single" w:color="CCCCCC" w:sz="2" w:space="0"/>
              <w:right w:val="single" w:color="CCCCCC" w:sz="2" w:space="0"/>
            </w:tcBorders>
            <w:shd w:val="clear" w:color="auto" w:fill="E8F5E9"/>
            <w:tcMar>
              <w:top w:w="90" w:type="dxa"/>
              <w:left w:w="140" w:type="dxa"/>
              <w:bottom w:w="90" w:type="dxa"/>
              <w:right w:w="140" w:type="dxa"/>
            </w:tcMar>
            <w:vAlign w:val="center"/>
          </w:tcPr>
          <w:p w14:paraId="0DD56B1E">
            <w:pPr>
              <w:jc w:val="center"/>
            </w:pPr>
            <w:r>
              <w:rPr>
                <w:rFonts w:ascii="Georgia" w:hAnsi="Georgia" w:eastAsia="Georgia" w:cs="Georgia"/>
                <w:b/>
                <w:bCs/>
                <w:i w:val="0"/>
                <w:iCs w:val="0"/>
                <w:color w:val="1A5C1A"/>
                <w:sz w:val="20"/>
                <w:szCs w:val="20"/>
              </w:rPr>
              <w:t>≈ 1 in 31</w:t>
            </w:r>
          </w:p>
        </w:tc>
        <w:tc>
          <w:tcPr>
            <w:tcW w:w="292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3CFBB4DC">
            <w:pPr>
              <w:jc w:val="left"/>
            </w:pPr>
            <w:r>
              <w:rPr>
                <w:rFonts w:ascii="Georgia" w:hAnsi="Georgia" w:eastAsia="Georgia" w:cs="Georgia"/>
                <w:b w:val="0"/>
                <w:bCs w:val="0"/>
                <w:i/>
                <w:iCs/>
                <w:color w:val="000000"/>
                <w:sz w:val="17"/>
                <w:szCs w:val="17"/>
              </w:rPr>
              <w:t>About 1 chance in 31 that a randomly drawn mathematical domain matches all five criteria by chance alone</w:t>
            </w:r>
          </w:p>
        </w:tc>
      </w:tr>
      <w:tr w14:paraId="5719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04B64A6E">
            <w:pPr>
              <w:jc w:val="left"/>
            </w:pPr>
            <w:r>
              <w:rPr>
                <w:rFonts w:ascii="Georgia" w:hAnsi="Georgia" w:eastAsia="Georgia" w:cs="Georgia"/>
                <w:b/>
                <w:bCs/>
                <w:i w:val="0"/>
                <w:iCs w:val="0"/>
                <w:color w:val="1A3A7A"/>
                <w:sz w:val="17"/>
                <w:szCs w:val="17"/>
              </w:rPr>
              <w:t>DEMAND SIDE:
If the three traditions were simply describing metaphysical structure randomly (50/50 per property), how likely is it that all three independently converged on the same five structural features?</w:t>
            </w:r>
          </w:p>
        </w:tc>
        <w:tc>
          <w:tcPr>
            <w:tcW w:w="276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6CFF464">
            <w:pPr>
              <w:jc w:val="left"/>
            </w:pPr>
            <w:r>
              <w:rPr>
                <w:rFonts w:ascii="Georgia" w:hAnsi="Georgia" w:eastAsia="Georgia" w:cs="Georgia"/>
                <w:b w:val="0"/>
                <w:bCs w:val="0"/>
                <w:i w:val="0"/>
                <w:iCs w:val="0"/>
                <w:color w:val="000000"/>
                <w:sz w:val="17"/>
                <w:szCs w:val="17"/>
              </w:rPr>
              <w:t>0.5³ per property × 5 properties: the chance that all three traditions highlight the same abstract structural feature, under maximum generosity to the null, applied five times</w:t>
            </w:r>
          </w:p>
        </w:tc>
        <w:tc>
          <w:tcPr>
            <w:tcW w:w="1200" w:type="dxa"/>
            <w:tcBorders>
              <w:top w:val="single" w:color="CCCCCC" w:sz="2" w:space="0"/>
              <w:left w:val="single" w:color="CCCCCC" w:sz="2" w:space="0"/>
              <w:bottom w:val="single" w:color="CCCCCC" w:sz="2" w:space="0"/>
              <w:right w:val="single" w:color="CCCCCC" w:sz="2" w:space="0"/>
            </w:tcBorders>
            <w:shd w:val="clear" w:color="auto" w:fill="E3F2FD"/>
            <w:tcMar>
              <w:top w:w="90" w:type="dxa"/>
              <w:left w:w="140" w:type="dxa"/>
              <w:bottom w:w="90" w:type="dxa"/>
              <w:right w:w="140" w:type="dxa"/>
            </w:tcMar>
            <w:vAlign w:val="center"/>
          </w:tcPr>
          <w:p w14:paraId="62032725">
            <w:pPr>
              <w:jc w:val="center"/>
            </w:pPr>
            <w:r>
              <w:rPr>
                <w:rFonts w:ascii="Georgia" w:hAnsi="Georgia" w:eastAsia="Georgia" w:cs="Georgia"/>
                <w:b/>
                <w:bCs/>
                <w:i w:val="0"/>
                <w:iCs w:val="0"/>
                <w:color w:val="1A3A7A"/>
                <w:sz w:val="20"/>
                <w:szCs w:val="20"/>
              </w:rPr>
              <w:t>≈ 1 in 32,768</w:t>
            </w:r>
          </w:p>
        </w:tc>
        <w:tc>
          <w:tcPr>
            <w:tcW w:w="292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7E4E2FD4">
            <w:pPr>
              <w:jc w:val="left"/>
            </w:pPr>
            <w:r>
              <w:rPr>
                <w:rFonts w:ascii="Georgia" w:hAnsi="Georgia" w:eastAsia="Georgia" w:cs="Georgia"/>
                <w:b w:val="0"/>
                <w:bCs w:val="0"/>
                <w:i/>
                <w:iCs/>
                <w:color w:val="000000"/>
                <w:sz w:val="17"/>
                <w:szCs w:val="17"/>
              </w:rPr>
              <w:t>About 1 chance in 33,000 that three philosophically adversarial traditions would independently converge on the same five structural properties by chance</w:t>
            </w:r>
          </w:p>
        </w:tc>
      </w:tr>
      <w:tr w14:paraId="6DF4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2366453">
            <w:pPr>
              <w:jc w:val="left"/>
            </w:pPr>
            <w:r>
              <w:rPr>
                <w:rFonts w:ascii="Georgia" w:hAnsi="Georgia" w:eastAsia="Georgia" w:cs="Georgia"/>
                <w:b w:val="0"/>
                <w:bCs w:val="0"/>
                <w:i w:val="0"/>
                <w:iCs w:val="0"/>
                <w:color w:val="1A3A5C"/>
                <w:sz w:val="17"/>
                <w:szCs w:val="17"/>
              </w:rPr>
              <w:t>COMBINED:
Both coincidences occurring simultaneously (supply and demand are independent — Cantor had no knowledge of these traditions)</w:t>
            </w:r>
          </w:p>
        </w:tc>
        <w:tc>
          <w:tcPr>
            <w:tcW w:w="276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E30FF8B">
            <w:pPr>
              <w:jc w:val="left"/>
            </w:pPr>
            <w:r>
              <w:rPr>
                <w:rFonts w:ascii="Georgia" w:hAnsi="Georgia" w:eastAsia="Georgia" w:cs="Georgia"/>
                <w:b w:val="0"/>
                <w:bCs w:val="0"/>
                <w:i w:val="0"/>
                <w:iCs w:val="0"/>
                <w:color w:val="000000"/>
                <w:sz w:val="17"/>
                <w:szCs w:val="17"/>
              </w:rPr>
              <w:t>Multiply: (1/31) × (1/32,768) — the two probabilities are independent because Cantor's mathematics was developed with no reference to these traditions</w:t>
            </w:r>
          </w:p>
        </w:tc>
        <w:tc>
          <w:tcPr>
            <w:tcW w:w="120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46336F9E">
            <w:pPr>
              <w:jc w:val="center"/>
            </w:pPr>
            <w:r>
              <w:rPr>
                <w:rFonts w:ascii="Georgia" w:hAnsi="Georgia" w:eastAsia="Georgia" w:cs="Georgia"/>
                <w:b/>
                <w:bCs/>
                <w:i w:val="0"/>
                <w:iCs w:val="0"/>
                <w:color w:val="1A5C1A"/>
                <w:sz w:val="20"/>
                <w:szCs w:val="20"/>
              </w:rPr>
              <w:t>≈ 1 in 1,000,000</w:t>
            </w:r>
          </w:p>
        </w:tc>
        <w:tc>
          <w:tcPr>
            <w:tcW w:w="292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0958CDF">
            <w:pPr>
              <w:jc w:val="left"/>
            </w:pPr>
            <w:r>
              <w:rPr>
                <w:rFonts w:ascii="Georgia" w:hAnsi="Georgia" w:eastAsia="Georgia" w:cs="Georgia"/>
                <w:b w:val="0"/>
                <w:bCs w:val="0"/>
                <w:i/>
                <w:iCs/>
                <w:color w:val="000000"/>
                <w:sz w:val="17"/>
                <w:szCs w:val="17"/>
              </w:rPr>
              <w:t>About 1 chance in a million that both the mathematical uniqueness and the traditions convergence are simultaneously coincidental</w:t>
            </w:r>
          </w:p>
        </w:tc>
      </w:tr>
      <w:tr w14:paraId="5C5E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741E4640">
            <w:pPr>
              <w:jc w:val="left"/>
            </w:pPr>
            <w:r>
              <w:rPr>
                <w:rFonts w:ascii="Georgia" w:hAnsi="Georgia" w:eastAsia="Georgia" w:cs="Georgia"/>
                <w:b w:val="0"/>
                <w:bCs w:val="0"/>
                <w:i w:val="0"/>
                <w:iCs w:val="0"/>
                <w:color w:val="1A3A5C"/>
                <w:sz w:val="17"/>
                <w:szCs w:val="17"/>
              </w:rPr>
              <w:t>CONSERVATIVE VARIANT:
Using only 4 independent demand properties and the most cautious supply figure</w:t>
            </w:r>
          </w:p>
        </w:tc>
        <w:tc>
          <w:tcPr>
            <w:tcW w:w="276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446ED235">
            <w:pPr>
              <w:jc w:val="left"/>
            </w:pPr>
            <w:r>
              <w:rPr>
                <w:rFonts w:ascii="Georgia" w:hAnsi="Georgia" w:eastAsia="Georgia" w:cs="Georgia"/>
                <w:b w:val="0"/>
                <w:bCs w:val="0"/>
                <w:i w:val="0"/>
                <w:iCs w:val="0"/>
                <w:color w:val="000000"/>
                <w:sz w:val="17"/>
                <w:szCs w:val="17"/>
              </w:rPr>
              <w:t>Supply: 1 in 9 (excluding W7 from reliable set). Demand: 0.125⁴ = 1 in 4,096</w:t>
            </w:r>
          </w:p>
        </w:tc>
        <w:tc>
          <w:tcPr>
            <w:tcW w:w="1200" w:type="dxa"/>
            <w:tcBorders>
              <w:top w:val="single" w:color="CCCCCC" w:sz="2" w:space="0"/>
              <w:left w:val="single" w:color="CCCCCC" w:sz="2" w:space="0"/>
              <w:bottom w:val="single" w:color="CCCCCC" w:sz="2" w:space="0"/>
              <w:right w:val="single" w:color="CCCCCC" w:sz="2" w:space="0"/>
            </w:tcBorders>
            <w:shd w:val="clear" w:color="auto" w:fill="DCEDC8"/>
            <w:tcMar>
              <w:top w:w="90" w:type="dxa"/>
              <w:left w:w="140" w:type="dxa"/>
              <w:bottom w:w="90" w:type="dxa"/>
              <w:right w:w="140" w:type="dxa"/>
            </w:tcMar>
            <w:vAlign w:val="center"/>
          </w:tcPr>
          <w:p w14:paraId="07856C91">
            <w:pPr>
              <w:jc w:val="center"/>
            </w:pPr>
            <w:r>
              <w:rPr>
                <w:rFonts w:ascii="Georgia" w:hAnsi="Georgia" w:eastAsia="Georgia" w:cs="Georgia"/>
                <w:b/>
                <w:bCs/>
                <w:i w:val="0"/>
                <w:iCs w:val="0"/>
                <w:color w:val="2A6A2A"/>
                <w:sz w:val="20"/>
                <w:szCs w:val="20"/>
              </w:rPr>
              <w:t>≈ 1 in 37,000</w:t>
            </w:r>
          </w:p>
        </w:tc>
        <w:tc>
          <w:tcPr>
            <w:tcW w:w="292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29DE6D37">
            <w:pPr>
              <w:jc w:val="left"/>
            </w:pPr>
            <w:r>
              <w:rPr>
                <w:rFonts w:ascii="Georgia" w:hAnsi="Georgia" w:eastAsia="Georgia" w:cs="Georgia"/>
                <w:b w:val="0"/>
                <w:bCs w:val="0"/>
                <w:i/>
                <w:iCs/>
                <w:color w:val="000000"/>
                <w:sz w:val="17"/>
                <w:szCs w:val="17"/>
              </w:rPr>
              <w:t>Even under the most conservative defensible assumptions, the joint coincidence has a probability of about 1 in 37,000</w:t>
            </w:r>
          </w:p>
        </w:tc>
      </w:tr>
    </w:tbl>
    <w:p w14:paraId="7EEF3CE7">
      <w:pPr>
        <w:spacing w:before="60" w:after="60"/>
      </w:pPr>
    </w:p>
    <w:p w14:paraId="43D6345E">
      <w:pPr>
        <w:spacing w:before="80" w:after="160"/>
        <w:jc w:val="center"/>
      </w:pPr>
      <w:r>
        <w:rPr>
          <w:rFonts w:ascii="Georgia" w:hAnsi="Georgia" w:eastAsia="Georgia" w:cs="Georgia"/>
          <w:i/>
          <w:iCs/>
          <w:color w:val="555555"/>
          <w:sz w:val="18"/>
          <w:szCs w:val="18"/>
        </w:rPr>
        <w:t>Table 4. The two-part probability argument. Supply (mathematical rarity) and demand (traditions convergence) are combined because they are genuinely independent. The supply figure is dimension-corrected via factor analysis; the 50% demand null is the maximum-entropy assumption most favourable to coincidence.</w:t>
      </w:r>
    </w:p>
    <w:p w14:paraId="69491E8E">
      <w:pPr>
        <w:spacing w:before="60" w:after="60"/>
      </w:pPr>
    </w:p>
    <w:p w14:paraId="20268D8C">
      <w:pPr>
        <w:spacing w:before="140" w:after="140" w:line="320" w:lineRule="auto"/>
        <w:jc w:val="both"/>
      </w:pPr>
      <w:r>
        <w:rPr>
          <w:rFonts w:ascii="Georgia" w:hAnsi="Georgia" w:eastAsia="Georgia" w:cs="Georgia"/>
          <w:sz w:val="22"/>
          <w:szCs w:val="22"/>
        </w:rPr>
        <w:t>The combined figure — somewhere between 1 in 37,000 and 1 in 1,000,000 depending on which assumptions are used — represents the probability that both the supply-side rarity and the demand-side convergence are simultaneously coincidental. Even the conservative end of this range is striking.</w:t>
      </w:r>
    </w:p>
    <w:p w14:paraId="7C27B536">
      <w:pPr>
        <w:spacing w:before="140" w:after="140" w:line="320" w:lineRule="auto"/>
        <w:jc w:val="both"/>
      </w:pPr>
      <w:r>
        <w:rPr>
          <w:rFonts w:ascii="Georgia" w:hAnsi="Georgia" w:eastAsia="Georgia" w:cs="Georgia"/>
          <w:sz w:val="22"/>
          <w:szCs w:val="22"/>
        </w:rPr>
        <w:t>A critic might reasonably ask whether 50% is the right base rate for the demand side. Table 4b addresses this directly. The key insight is that 50% is already the most conservative possible assumption — the maximum-entropy null. Any lower base rate (any more realistic estimate of how often a tradition highlights a given structural property) makes the coincidence less probable, not more. The evidence does not depend on the 50% assumption; it is strengthened by any departure from it.</w:t>
      </w:r>
    </w:p>
    <w:p w14:paraId="33A5BCF9">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400"/>
        <w:gridCol w:w="2400"/>
        <w:gridCol w:w="3480"/>
      </w:tblGrid>
      <w:tr w14:paraId="6683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3A8AAD40">
            <w:pPr>
              <w:jc w:val="center"/>
            </w:pPr>
            <w:r>
              <w:rPr>
                <w:rFonts w:ascii="Georgia" w:hAnsi="Georgia" w:eastAsia="Georgia" w:cs="Georgia"/>
                <w:b/>
                <w:bCs/>
                <w:i w:val="0"/>
                <w:iCs w:val="0"/>
                <w:color w:val="FFFFFF"/>
                <w:sz w:val="20"/>
                <w:szCs w:val="20"/>
              </w:rPr>
              <w:t>Base rate p
(per property, per tradition)</w:t>
            </w:r>
          </w:p>
        </w:tc>
        <w:tc>
          <w:tcPr>
            <w:tcW w:w="24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D26005A">
            <w:pPr>
              <w:jc w:val="center"/>
            </w:pPr>
            <w:r>
              <w:rPr>
                <w:rFonts w:ascii="Georgia" w:hAnsi="Georgia" w:eastAsia="Georgia" w:cs="Georgia"/>
                <w:b/>
                <w:bCs/>
                <w:i w:val="0"/>
                <w:iCs w:val="0"/>
                <w:color w:val="FFFFFF"/>
                <w:sz w:val="20"/>
                <w:szCs w:val="20"/>
              </w:rPr>
              <w:t>Demand probability
(5 properties, 3 traditions)</w:t>
            </w:r>
          </w:p>
        </w:tc>
        <w:tc>
          <w:tcPr>
            <w:tcW w:w="24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CC5EDAC">
            <w:pPr>
              <w:jc w:val="center"/>
            </w:pPr>
            <w:r>
              <w:rPr>
                <w:rFonts w:ascii="Georgia" w:hAnsi="Georgia" w:eastAsia="Georgia" w:cs="Georgia"/>
                <w:b/>
                <w:bCs/>
                <w:i w:val="0"/>
                <w:iCs w:val="0"/>
                <w:color w:val="FFFFFF"/>
                <w:sz w:val="20"/>
                <w:szCs w:val="20"/>
              </w:rPr>
              <w:t>Combined probability
(supply × demand)</w:t>
            </w:r>
          </w:p>
        </w:tc>
        <w:tc>
          <w:tcPr>
            <w:tcW w:w="348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FCC8442">
            <w:pPr>
              <w:jc w:val="left"/>
            </w:pPr>
            <w:r>
              <w:rPr>
                <w:rFonts w:ascii="Georgia" w:hAnsi="Georgia" w:eastAsia="Georgia" w:cs="Georgia"/>
                <w:b/>
                <w:bCs/>
                <w:i w:val="0"/>
                <w:iCs w:val="0"/>
                <w:color w:val="FFFFFF"/>
                <w:sz w:val="20"/>
                <w:szCs w:val="20"/>
              </w:rPr>
              <w:t>What this means</w:t>
            </w:r>
          </w:p>
        </w:tc>
      </w:tr>
      <w:tr w14:paraId="4E1C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EDF7ED"/>
            <w:tcMar>
              <w:top w:w="90" w:type="dxa"/>
              <w:left w:w="140" w:type="dxa"/>
              <w:bottom w:w="90" w:type="dxa"/>
              <w:right w:w="140" w:type="dxa"/>
            </w:tcMar>
            <w:vAlign w:val="center"/>
          </w:tcPr>
          <w:p w14:paraId="4F9DC60A">
            <w:pPr>
              <w:jc w:val="center"/>
            </w:pPr>
            <w:r>
              <w:rPr>
                <w:rFonts w:ascii="Georgia" w:hAnsi="Georgia" w:eastAsia="Georgia" w:cs="Georgia"/>
                <w:b/>
                <w:bCs/>
                <w:i w:val="0"/>
                <w:iCs w:val="0"/>
                <w:color w:val="1A5C1A"/>
                <w:sz w:val="17"/>
                <w:szCs w:val="17"/>
              </w:rPr>
              <w:t>p = 0.50
(max-entropy null —
used in Table 4)</w:t>
            </w:r>
          </w:p>
        </w:tc>
        <w:tc>
          <w:tcPr>
            <w:tcW w:w="2400" w:type="dxa"/>
            <w:tcBorders>
              <w:top w:val="single" w:color="CCCCCC" w:sz="2" w:space="0"/>
              <w:left w:val="single" w:color="CCCCCC" w:sz="2" w:space="0"/>
              <w:bottom w:val="single" w:color="CCCCCC" w:sz="2" w:space="0"/>
              <w:right w:val="single" w:color="CCCCCC" w:sz="2" w:space="0"/>
            </w:tcBorders>
            <w:shd w:val="clear" w:color="auto" w:fill="EDF7ED"/>
            <w:tcMar>
              <w:top w:w="90" w:type="dxa"/>
              <w:left w:w="140" w:type="dxa"/>
              <w:bottom w:w="90" w:type="dxa"/>
              <w:right w:w="140" w:type="dxa"/>
            </w:tcMar>
            <w:vAlign w:val="center"/>
          </w:tcPr>
          <w:p w14:paraId="138AD16A">
            <w:pPr>
              <w:jc w:val="center"/>
            </w:pPr>
            <w:r>
              <w:rPr>
                <w:rFonts w:ascii="Georgia" w:hAnsi="Georgia" w:eastAsia="Georgia" w:cs="Georgia"/>
                <w:b/>
                <w:bCs/>
                <w:i w:val="0"/>
                <w:iCs w:val="0"/>
                <w:color w:val="1A5C1A"/>
                <w:sz w:val="18"/>
                <w:szCs w:val="18"/>
              </w:rPr>
              <w:t>1 in 32,768</w:t>
            </w:r>
          </w:p>
        </w:tc>
        <w:tc>
          <w:tcPr>
            <w:tcW w:w="2400" w:type="dxa"/>
            <w:tcBorders>
              <w:top w:val="single" w:color="CCCCCC" w:sz="2" w:space="0"/>
              <w:left w:val="single" w:color="CCCCCC" w:sz="2" w:space="0"/>
              <w:bottom w:val="single" w:color="CCCCCC" w:sz="2" w:space="0"/>
              <w:right w:val="single" w:color="CCCCCC" w:sz="2" w:space="0"/>
            </w:tcBorders>
            <w:shd w:val="clear" w:color="auto" w:fill="EDF7ED"/>
            <w:tcMar>
              <w:top w:w="90" w:type="dxa"/>
              <w:left w:w="140" w:type="dxa"/>
              <w:bottom w:w="90" w:type="dxa"/>
              <w:right w:w="140" w:type="dxa"/>
            </w:tcMar>
            <w:vAlign w:val="center"/>
          </w:tcPr>
          <w:p w14:paraId="1D35675E">
            <w:pPr>
              <w:jc w:val="center"/>
            </w:pPr>
            <w:r>
              <w:rPr>
                <w:rFonts w:ascii="Georgia" w:hAnsi="Georgia" w:eastAsia="Georgia" w:cs="Georgia"/>
                <w:b/>
                <w:bCs/>
                <w:i w:val="0"/>
                <w:iCs w:val="0"/>
                <w:color w:val="1A5C1A"/>
                <w:sz w:val="19"/>
                <w:szCs w:val="19"/>
              </w:rPr>
              <w:t>≈ 1 in 1 million</w:t>
            </w:r>
          </w:p>
        </w:tc>
        <w:tc>
          <w:tcPr>
            <w:tcW w:w="348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E909CD1">
            <w:pPr>
              <w:jc w:val="left"/>
            </w:pPr>
            <w:r>
              <w:rPr>
                <w:rFonts w:ascii="Georgia" w:hAnsi="Georgia" w:eastAsia="Georgia" w:cs="Georgia"/>
                <w:b w:val="0"/>
                <w:bCs w:val="0"/>
                <w:i/>
                <w:iCs/>
                <w:color w:val="000000"/>
                <w:sz w:val="16"/>
                <w:szCs w:val="16"/>
              </w:rPr>
              <w:t>This is the assumption used as the primary estimate — the most generous possible to coincidence</w:t>
            </w:r>
          </w:p>
        </w:tc>
      </w:tr>
      <w:tr w14:paraId="48C9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B9B9AC6">
            <w:pPr>
              <w:jc w:val="center"/>
            </w:pPr>
            <w:r>
              <w:rPr>
                <w:rFonts w:ascii="Georgia" w:hAnsi="Georgia" w:eastAsia="Georgia" w:cs="Georgia"/>
                <w:b w:val="0"/>
                <w:bCs w:val="0"/>
                <w:i w:val="0"/>
                <w:iCs w:val="0"/>
                <w:color w:val="1A3A5C"/>
                <w:sz w:val="17"/>
                <w:szCs w:val="17"/>
              </w:rPr>
              <w:t>p = 0.40
(traditions affirm
40% of properties)</w:t>
            </w:r>
          </w:p>
        </w:tc>
        <w:tc>
          <w:tcPr>
            <w:tcW w:w="24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1C4537B7">
            <w:pPr>
              <w:jc w:val="center"/>
            </w:pPr>
            <w:r>
              <w:rPr>
                <w:rFonts w:ascii="Georgia" w:hAnsi="Georgia" w:eastAsia="Georgia" w:cs="Georgia"/>
                <w:b/>
                <w:bCs/>
                <w:i w:val="0"/>
                <w:iCs w:val="0"/>
                <w:color w:val="1A3A5C"/>
                <w:sz w:val="18"/>
                <w:szCs w:val="18"/>
              </w:rPr>
              <w:t>1 in 931,000</w:t>
            </w:r>
          </w:p>
        </w:tc>
        <w:tc>
          <w:tcPr>
            <w:tcW w:w="24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6D956884">
            <w:pPr>
              <w:jc w:val="center"/>
            </w:pPr>
            <w:r>
              <w:rPr>
                <w:rFonts w:ascii="Georgia" w:hAnsi="Georgia" w:eastAsia="Georgia" w:cs="Georgia"/>
                <w:b/>
                <w:bCs/>
                <w:i w:val="0"/>
                <w:iCs w:val="0"/>
                <w:color w:val="1A3A5C"/>
                <w:sz w:val="19"/>
                <w:szCs w:val="19"/>
              </w:rPr>
              <w:t>≈ 1 in 29 million</w:t>
            </w:r>
          </w:p>
        </w:tc>
        <w:tc>
          <w:tcPr>
            <w:tcW w:w="348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D1ABCA7">
            <w:pPr>
              <w:jc w:val="left"/>
            </w:pPr>
            <w:r>
              <w:rPr>
                <w:rFonts w:ascii="Georgia" w:hAnsi="Georgia" w:eastAsia="Georgia" w:cs="Georgia"/>
                <w:b w:val="0"/>
                <w:bCs w:val="0"/>
                <w:i/>
                <w:iCs/>
                <w:color w:val="000000"/>
                <w:sz w:val="16"/>
                <w:szCs w:val="16"/>
              </w:rPr>
              <w:t>A slightly more realistic base rate: coincidence probability drops by a factor of 29</w:t>
            </w:r>
          </w:p>
        </w:tc>
      </w:tr>
      <w:tr w14:paraId="3D8A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78DC4EAF">
            <w:pPr>
              <w:jc w:val="center"/>
            </w:pPr>
            <w:r>
              <w:rPr>
                <w:rFonts w:ascii="Georgia" w:hAnsi="Georgia" w:eastAsia="Georgia" w:cs="Georgia"/>
                <w:b w:val="0"/>
                <w:bCs w:val="0"/>
                <w:i w:val="0"/>
                <w:iCs w:val="0"/>
                <w:color w:val="1A3A5C"/>
                <w:sz w:val="17"/>
                <w:szCs w:val="17"/>
              </w:rPr>
              <w:t>p = 0.30
(traditions affirm
30% of properties)</w:t>
            </w:r>
          </w:p>
        </w:tc>
        <w:tc>
          <w:tcPr>
            <w:tcW w:w="24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071E30D8">
            <w:pPr>
              <w:jc w:val="center"/>
            </w:pPr>
            <w:r>
              <w:rPr>
                <w:rFonts w:ascii="Georgia" w:hAnsi="Georgia" w:eastAsia="Georgia" w:cs="Georgia"/>
                <w:b/>
                <w:bCs/>
                <w:i w:val="0"/>
                <w:iCs w:val="0"/>
                <w:color w:val="1A3A5C"/>
                <w:sz w:val="18"/>
                <w:szCs w:val="18"/>
              </w:rPr>
              <w:t>1 in 70 million</w:t>
            </w:r>
          </w:p>
        </w:tc>
        <w:tc>
          <w:tcPr>
            <w:tcW w:w="24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124C6B3">
            <w:pPr>
              <w:jc w:val="center"/>
            </w:pPr>
            <w:r>
              <w:rPr>
                <w:rFonts w:ascii="Georgia" w:hAnsi="Georgia" w:eastAsia="Georgia" w:cs="Georgia"/>
                <w:b/>
                <w:bCs/>
                <w:i w:val="0"/>
                <w:iCs w:val="0"/>
                <w:color w:val="1A3A5C"/>
                <w:sz w:val="19"/>
                <w:szCs w:val="19"/>
              </w:rPr>
              <w:t>≈ 1 in 2 billion</w:t>
            </w:r>
          </w:p>
        </w:tc>
        <w:tc>
          <w:tcPr>
            <w:tcW w:w="348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53B39612">
            <w:pPr>
              <w:jc w:val="left"/>
            </w:pPr>
            <w:r>
              <w:rPr>
                <w:rFonts w:ascii="Georgia" w:hAnsi="Georgia" w:eastAsia="Georgia" w:cs="Georgia"/>
                <w:b w:val="0"/>
                <w:bCs w:val="0"/>
                <w:i/>
                <w:iCs/>
                <w:color w:val="000000"/>
                <w:sz w:val="16"/>
                <w:szCs w:val="16"/>
              </w:rPr>
              <w:t>At a moderate base rate, joint coincidence becomes vanishingly small</w:t>
            </w:r>
          </w:p>
        </w:tc>
      </w:tr>
      <w:tr w14:paraId="73AE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64342BFE">
            <w:pPr>
              <w:jc w:val="center"/>
            </w:pPr>
            <w:r>
              <w:rPr>
                <w:rFonts w:ascii="Georgia" w:hAnsi="Georgia" w:eastAsia="Georgia" w:cs="Georgia"/>
                <w:b w:val="0"/>
                <w:bCs w:val="0"/>
                <w:i w:val="0"/>
                <w:iCs w:val="0"/>
                <w:color w:val="7A6000"/>
                <w:sz w:val="17"/>
                <w:szCs w:val="17"/>
              </w:rPr>
              <w:t>p = 0.20
(traditions affirm
20% of properties)</w:t>
            </w:r>
          </w:p>
        </w:tc>
        <w:tc>
          <w:tcPr>
            <w:tcW w:w="24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7A54D467">
            <w:pPr>
              <w:jc w:val="center"/>
            </w:pPr>
            <w:r>
              <w:rPr>
                <w:rFonts w:ascii="Georgia" w:hAnsi="Georgia" w:eastAsia="Georgia" w:cs="Georgia"/>
                <w:b/>
                <w:bCs/>
                <w:i w:val="0"/>
                <w:iCs w:val="0"/>
                <w:color w:val="7A6000"/>
                <w:sz w:val="18"/>
                <w:szCs w:val="18"/>
              </w:rPr>
              <w:t>1 in 30 billion</w:t>
            </w:r>
          </w:p>
        </w:tc>
        <w:tc>
          <w:tcPr>
            <w:tcW w:w="24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61B3C3C6">
            <w:pPr>
              <w:jc w:val="center"/>
            </w:pPr>
            <w:r>
              <w:rPr>
                <w:rFonts w:ascii="Georgia" w:hAnsi="Georgia" w:eastAsia="Georgia" w:cs="Georgia"/>
                <w:b/>
                <w:bCs/>
                <w:i w:val="0"/>
                <w:iCs w:val="0"/>
                <w:color w:val="8C1A1A"/>
                <w:sz w:val="18"/>
                <w:szCs w:val="18"/>
              </w:rPr>
              <w:t>effectively zero</w:t>
            </w:r>
          </w:p>
        </w:tc>
        <w:tc>
          <w:tcPr>
            <w:tcW w:w="348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17C5C769">
            <w:pPr>
              <w:jc w:val="left"/>
            </w:pPr>
            <w:r>
              <w:rPr>
                <w:rFonts w:ascii="Georgia" w:hAnsi="Georgia" w:eastAsia="Georgia" w:cs="Georgia"/>
                <w:b w:val="0"/>
                <w:bCs w:val="0"/>
                <w:i/>
                <w:iCs/>
                <w:color w:val="000000"/>
                <w:sz w:val="16"/>
                <w:szCs w:val="16"/>
              </w:rPr>
              <w:t>The lower the base rate, the stronger the evidence — p = 0.50 is already the weakest-evidence case</w:t>
            </w:r>
          </w:p>
        </w:tc>
      </w:tr>
    </w:tbl>
    <w:p w14:paraId="0EF4B24A">
      <w:pPr>
        <w:spacing w:before="60" w:after="60"/>
      </w:pPr>
    </w:p>
    <w:p w14:paraId="447A2D9E">
      <w:pPr>
        <w:spacing w:before="80" w:after="160"/>
        <w:jc w:val="center"/>
      </w:pPr>
      <w:r>
        <w:rPr>
          <w:rFonts w:ascii="Georgia" w:hAnsi="Georgia" w:eastAsia="Georgia" w:cs="Georgia"/>
          <w:i/>
          <w:iCs/>
          <w:color w:val="555555"/>
          <w:sz w:val="18"/>
          <w:szCs w:val="18"/>
        </w:rPr>
        <w:t>Table 4b. Demand-side sensitivity analysis. The 50% base rate used in Table 4 is already the most conservative (weakest-evidence) assumption. Any more realistic base rate produces substantially stronger evidence against coincidence. The combined probability shown uses supply ≈ 1/31.</w:t>
      </w:r>
    </w:p>
    <w:p w14:paraId="560945B5">
      <w:pPr>
        <w:spacing w:before="60" w:after="60"/>
      </w:pPr>
    </w:p>
    <w:p w14:paraId="25997EE1">
      <w:pPr>
        <w:spacing w:before="140" w:after="140" w:line="320" w:lineRule="auto"/>
        <w:jc w:val="both"/>
      </w:pPr>
      <w:r>
        <w:rPr>
          <w:rFonts w:ascii="Georgia" w:hAnsi="Georgia" w:eastAsia="Georgia" w:cs="Georgia"/>
          <w:sz w:val="22"/>
          <w:szCs w:val="22"/>
        </w:rPr>
        <w:t>The primary supply-side result is the one that requires no probability model at all, and therefore no independence assumptions of any kind: Cantor is the only domain in the 45-domain comparison set achieving a full match on all eight criteria. This is an empirical observation — p = 0 among 45 comparison domains — and it is dependence-preserving by construction, since it uses the actual joint distribution of properties in the real data rather than any model of that distribution. The dimension-corrected factor product reported in Table 4 is a secondary, illustrative calculation that gives the uniqueness finding a quantitative scale; the uniqueness finding itself is the primary claim, and it stands independently of any assumptions about independence among criteria.</w:t>
      </w:r>
    </w:p>
    <w:p w14:paraId="5CBE582E">
      <w:pPr>
        <w:pStyle w:val="3"/>
        <w:spacing w:before="300" w:after="130"/>
      </w:pPr>
      <w:r>
        <w:rPr>
          <w:rFonts w:ascii="Georgia" w:hAnsi="Georgia" w:eastAsia="Georgia" w:cs="Georgia"/>
          <w:b/>
          <w:bCs/>
          <w:i/>
          <w:iCs/>
          <w:color w:val="2C5F8A"/>
          <w:sz w:val="24"/>
          <w:szCs w:val="24"/>
        </w:rPr>
        <w:t>Honest limitations</w:t>
      </w:r>
    </w:p>
    <w:p w14:paraId="206EC8A3">
      <w:pPr>
        <w:spacing w:before="140" w:after="140" w:line="320" w:lineRule="auto"/>
        <w:jc w:val="both"/>
      </w:pPr>
      <w:r>
        <w:rPr>
          <w:rFonts w:ascii="Georgia" w:hAnsi="Georgia" w:eastAsia="Georgia" w:cs="Georgia"/>
          <w:sz w:val="22"/>
          <w:szCs w:val="22"/>
        </w:rPr>
        <w:t>These figures are presented as exploratory, not confirmatory, for three reasons that should be stated clearly. First, the structural properties were identified from Murti's comparative analysis before the comparison set was tested against them. Although the mathematical comparison set was constructed independently using objective AMS MSC 2020 criteria, the ideal confirmatory study would pre-specify the property set before examining either system — a pre-registered replication with blind coders, currently in preparation, will do exactly this. Second, coding reliability has been estimated through simulation rather than measured with actual blinded coders; that step is the immediate priority for the follow-up study. Third, the 45-domain pool, though principled, is a sample. These are genuine limitations that define the path to a stronger version of the argument, not refutations of it.</w:t>
      </w:r>
    </w:p>
    <w:p w14:paraId="3E873FF9">
      <w:pPr>
        <w:spacing w:before="140" w:after="140" w:line="320" w:lineRule="auto"/>
        <w:jc w:val="both"/>
      </w:pPr>
      <w:r>
        <w:rPr>
          <w:rFonts w:ascii="Georgia" w:hAnsi="Georgia" w:eastAsia="Georgia" w:cs="Georgia"/>
          <w:sz w:val="22"/>
          <w:szCs w:val="22"/>
        </w:rPr>
        <w:t>A specific concern worth addressing directly is the fragility of the uniqueness claim around W4 (strict proven excess) and W7 (single canonical generative operation), both of which require the most careful coding judgement. A robustness sweep was conducted across four coding scenarios: baseline (as coded), Scenario A (W4 recoded liberally, granting it to category theory, HTT, and topos theory), Scenario B (W7 recoded liberally, granting it to model theory and descriptive set theory), and Scenario C (both W4 and W7 recoded liberally simultaneously). The supply-side factor changes from 1 in 153 under baseline coding to 1 in 74 under the most liberal scenario — a factor of approximately 2. The combined coincidence probability (supply × demand) moves from 1 in 5,000,000 to 1 in 2,400,000. Cantor's position in the extreme tail of the distribution is unchanged under every coding scenario tested. The uniqueness finding is therefore robust to reasonable coding variation: even conceding both contested properties to the nearest competitors simultaneously does not materially affect the conclusion.</w:t>
      </w:r>
    </w:p>
    <w:p w14:paraId="7785DC2E">
      <w:pPr>
        <w:pBdr>
          <w:bottom w:val="single" w:color="AAAAAA" w:sz="6" w:space="1"/>
        </w:pBdr>
        <w:spacing w:before="240" w:after="240"/>
      </w:pPr>
    </w:p>
    <w:p w14:paraId="655BE84A">
      <w:pPr>
        <w:pStyle w:val="2"/>
        <w:spacing w:before="440" w:after="180"/>
      </w:pPr>
      <w:r>
        <w:rPr>
          <w:rFonts w:ascii="Georgia" w:hAnsi="Georgia" w:eastAsia="Georgia" w:cs="Georgia"/>
          <w:b/>
          <w:bCs/>
          <w:color w:val="1A3A5C"/>
          <w:sz w:val="28"/>
          <w:szCs w:val="28"/>
        </w:rPr>
        <w:t>V. The Philosophical Argument: What Mathematics' Own Foundations Tell Us</w:t>
      </w:r>
    </w:p>
    <w:p w14:paraId="43E37152">
      <w:pPr>
        <w:spacing w:before="140" w:after="140" w:line="320" w:lineRule="auto"/>
        <w:jc w:val="both"/>
      </w:pPr>
      <w:r>
        <w:rPr>
          <w:rFonts w:ascii="Georgia" w:hAnsi="Georgia" w:eastAsia="Georgia" w:cs="Georgia"/>
          <w:sz w:val="22"/>
          <w:szCs w:val="22"/>
        </w:rPr>
        <w:t>The statistical argument establishes that the Cantor–Wisdom correspondence is unlikely to be coincidental. But it does not explain why the correspondence exists. For that, a second, completely independent line of reasoning becomes decisive — one that also exposes a hidden assumption in the most common sceptical response to the argument.</w:t>
      </w:r>
    </w:p>
    <w:p w14:paraId="1F02237C">
      <w:pPr>
        <w:pStyle w:val="3"/>
        <w:spacing w:before="300" w:after="130"/>
      </w:pPr>
      <w:r>
        <w:rPr>
          <w:rFonts w:ascii="Georgia" w:hAnsi="Georgia" w:eastAsia="Georgia" w:cs="Georgia"/>
          <w:b/>
          <w:bCs/>
          <w:i/>
          <w:iCs/>
          <w:color w:val="2C5F8A"/>
          <w:sz w:val="24"/>
          <w:szCs w:val="24"/>
        </w:rPr>
        <w:t>V.A  The Skeleton as a Fixed Point of Mathematical Inquiry</w:t>
      </w:r>
    </w:p>
    <w:p w14:paraId="155863C4">
      <w:pPr>
        <w:spacing w:before="140" w:after="140" w:line="320" w:lineRule="auto"/>
        <w:jc w:val="both"/>
      </w:pPr>
      <w:r>
        <w:rPr>
          <w:rFonts w:ascii="Georgia" w:hAnsi="Georgia" w:eastAsia="Georgia" w:cs="Georgia"/>
          <w:sz w:val="22"/>
          <w:szCs w:val="22"/>
        </w:rPr>
        <w:t>There are multiple competing foundations for mathematics. Cantor's set theory was the first; category theory was developed independently in the 1940s as an alternative; homotopy type theory emerged from computer science and proof theory in the 2000s. These three frameworks were developed by different people, in different centuries, for entirely different motivations, and none of them was designed to match the wisdom traditions. Yet all three converge on the same structural skeleton.</w:t>
      </w:r>
    </w:p>
    <w:p w14:paraId="456D309A">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62"/>
        <w:gridCol w:w="1494"/>
        <w:gridCol w:w="832"/>
        <w:gridCol w:w="1001"/>
        <w:gridCol w:w="963"/>
        <w:gridCol w:w="1180"/>
        <w:gridCol w:w="858"/>
        <w:gridCol w:w="2670"/>
      </w:tblGrid>
      <w:tr w14:paraId="15BB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9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17A92E4D">
            <w:pPr>
              <w:jc w:val="center"/>
            </w:pPr>
            <w:r>
              <w:rPr>
                <w:rFonts w:ascii="Georgia" w:hAnsi="Georgia" w:eastAsia="Georgia" w:cs="Georgia"/>
                <w:b/>
                <w:bCs/>
                <w:i w:val="0"/>
                <w:iCs w:val="0"/>
                <w:color w:val="FFFFFF"/>
                <w:sz w:val="20"/>
                <w:szCs w:val="20"/>
              </w:rPr>
              <w:t>Mathematical foundation</w:t>
            </w:r>
          </w:p>
        </w:tc>
        <w:tc>
          <w:tcPr>
            <w:tcW w:w="15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51D22B48">
            <w:pPr>
              <w:jc w:val="center"/>
            </w:pPr>
            <w:r>
              <w:rPr>
                <w:rFonts w:ascii="Georgia" w:hAnsi="Georgia" w:eastAsia="Georgia" w:cs="Georgia"/>
                <w:b/>
                <w:bCs/>
                <w:i w:val="0"/>
                <w:iCs w:val="0"/>
                <w:color w:val="FFFFFF"/>
                <w:sz w:val="20"/>
                <w:szCs w:val="20"/>
              </w:rPr>
              <w:t>Developed independently?</w:t>
            </w:r>
          </w:p>
        </w:tc>
        <w:tc>
          <w:tcPr>
            <w:tcW w:w="8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37EF69EA">
            <w:pPr>
              <w:jc w:val="center"/>
            </w:pPr>
            <w:r>
              <w:rPr>
                <w:rFonts w:ascii="Georgia" w:hAnsi="Georgia" w:eastAsia="Georgia" w:cs="Georgia"/>
                <w:b/>
                <w:bCs/>
                <w:i w:val="0"/>
                <w:iCs w:val="0"/>
                <w:color w:val="FFFFFF"/>
                <w:sz w:val="16"/>
                <w:szCs w:val="16"/>
              </w:rPr>
              <w:t>Strict ordering</w:t>
            </w:r>
          </w:p>
        </w:tc>
        <w:tc>
          <w:tcPr>
            <w:tcW w:w="8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0D752283">
            <w:pPr>
              <w:jc w:val="center"/>
            </w:pPr>
            <w:r>
              <w:rPr>
                <w:rFonts w:ascii="Georgia" w:hAnsi="Georgia" w:eastAsia="Georgia" w:cs="Georgia"/>
                <w:b/>
                <w:bCs/>
                <w:i w:val="0"/>
                <w:iCs w:val="0"/>
                <w:color w:val="FFFFFF"/>
                <w:sz w:val="16"/>
                <w:szCs w:val="16"/>
              </w:rPr>
              <w:t>Cumulative inclusion</w:t>
            </w:r>
          </w:p>
        </w:tc>
        <w:tc>
          <w:tcPr>
            <w:tcW w:w="8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32CF42B3">
            <w:pPr>
              <w:jc w:val="center"/>
            </w:pPr>
            <w:r>
              <w:rPr>
                <w:rFonts w:ascii="Georgia" w:hAnsi="Georgia" w:eastAsia="Georgia" w:cs="Georgia"/>
                <w:b/>
                <w:bCs/>
                <w:i w:val="0"/>
                <w:iCs w:val="0"/>
                <w:color w:val="FFFFFF"/>
                <w:sz w:val="16"/>
                <w:szCs w:val="16"/>
              </w:rPr>
              <w:t>Canonical generation</w:t>
            </w:r>
          </w:p>
        </w:tc>
        <w:tc>
          <w:tcPr>
            <w:tcW w:w="8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5CFB9FF8">
            <w:pPr>
              <w:jc w:val="center"/>
            </w:pPr>
            <w:r>
              <w:rPr>
                <w:rFonts w:ascii="Georgia" w:hAnsi="Georgia" w:eastAsia="Georgia" w:cs="Georgia"/>
                <w:b/>
                <w:bCs/>
                <w:i w:val="0"/>
                <w:iCs w:val="0"/>
                <w:color w:val="FFFFFF"/>
                <w:sz w:val="16"/>
                <w:szCs w:val="16"/>
              </w:rPr>
              <w:t>Asymmetric embeddability</w:t>
            </w:r>
          </w:p>
        </w:tc>
        <w:tc>
          <w:tcPr>
            <w:tcW w:w="86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D742FE5">
            <w:pPr>
              <w:jc w:val="center"/>
            </w:pPr>
            <w:r>
              <w:rPr>
                <w:rFonts w:ascii="Georgia" w:hAnsi="Georgia" w:eastAsia="Georgia" w:cs="Georgia"/>
                <w:b/>
                <w:bCs/>
                <w:i w:val="0"/>
                <w:iCs w:val="0"/>
                <w:color w:val="FFFFFF"/>
                <w:sz w:val="16"/>
                <w:szCs w:val="16"/>
              </w:rPr>
              <w:t>No terminus</w:t>
            </w:r>
          </w:p>
        </w:tc>
        <w:tc>
          <w:tcPr>
            <w:tcW w:w="238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19C6C3E6">
            <w:pPr>
              <w:jc w:val="left"/>
            </w:pPr>
            <w:r>
              <w:rPr>
                <w:rFonts w:ascii="Georgia" w:hAnsi="Georgia" w:eastAsia="Georgia" w:cs="Georgia"/>
                <w:b/>
                <w:bCs/>
                <w:i w:val="0"/>
                <w:iCs w:val="0"/>
                <w:color w:val="FFFFFF"/>
                <w:sz w:val="20"/>
                <w:szCs w:val="20"/>
              </w:rPr>
              <w:t>Notes</w:t>
            </w:r>
          </w:p>
        </w:tc>
      </w:tr>
      <w:tr w14:paraId="4FC4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BA60F60">
            <w:pPr>
              <w:jc w:val="center"/>
            </w:pPr>
            <w:r>
              <w:rPr>
                <w:rFonts w:ascii="Georgia" w:hAnsi="Georgia" w:eastAsia="Georgia" w:cs="Georgia"/>
                <w:b/>
                <w:bCs/>
                <w:i w:val="0"/>
                <w:iCs w:val="0"/>
                <w:color w:val="1A3A5C"/>
                <w:sz w:val="17"/>
                <w:szCs w:val="17"/>
              </w:rPr>
              <w:t>Cantor's set theory
(1870s–1890s)</w:t>
            </w:r>
          </w:p>
        </w:tc>
        <w:tc>
          <w:tcPr>
            <w:tcW w:w="15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628B66A">
            <w:pPr>
              <w:jc w:val="center"/>
            </w:pPr>
            <w:r>
              <w:rPr>
                <w:rFonts w:ascii="Georgia" w:hAnsi="Georgia" w:eastAsia="Georgia" w:cs="Georgia"/>
                <w:b w:val="0"/>
                <w:bCs w:val="0"/>
                <w:i/>
                <w:iCs/>
                <w:color w:val="000000"/>
                <w:sz w:val="17"/>
                <w:szCs w:val="17"/>
              </w:rPr>
              <w:t>Yes — precedes the others</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2AC2D900">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58235A97">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4475978C">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2920D2FB">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13EC485B">
            <w:pPr>
              <w:jc w:val="center"/>
            </w:pPr>
            <w:r>
              <w:rPr>
                <w:rFonts w:ascii="Georgia" w:hAnsi="Georgia" w:eastAsia="Georgia" w:cs="Georgia"/>
                <w:b/>
                <w:bCs/>
                <w:i w:val="0"/>
                <w:iCs w:val="0"/>
                <w:color w:val="1A5C1A"/>
                <w:sz w:val="22"/>
                <w:szCs w:val="22"/>
              </w:rPr>
              <w:t>✓</w:t>
            </w:r>
          </w:p>
        </w:tc>
        <w:tc>
          <w:tcPr>
            <w:tcW w:w="238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3346B2CD">
            <w:pPr>
              <w:jc w:val="left"/>
            </w:pPr>
            <w:r>
              <w:rPr>
                <w:rFonts w:ascii="Georgia" w:hAnsi="Georgia" w:eastAsia="Georgia" w:cs="Georgia"/>
                <w:b w:val="0"/>
                <w:bCs w:val="0"/>
                <w:i/>
                <w:iCs/>
                <w:color w:val="000000"/>
                <w:sz w:val="17"/>
                <w:szCs w:val="17"/>
              </w:rPr>
              <w:t>Power-set operation; cardinal hierarchy; Cantor's theorem</w:t>
            </w:r>
          </w:p>
        </w:tc>
      </w:tr>
      <w:tr w14:paraId="000E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24436F23">
            <w:pPr>
              <w:jc w:val="center"/>
            </w:pPr>
            <w:r>
              <w:rPr>
                <w:rFonts w:ascii="Georgia" w:hAnsi="Georgia" w:eastAsia="Georgia" w:cs="Georgia"/>
                <w:b/>
                <w:bCs/>
                <w:i w:val="0"/>
                <w:iCs w:val="0"/>
                <w:color w:val="1A3A5C"/>
                <w:sz w:val="17"/>
                <w:szCs w:val="17"/>
              </w:rPr>
              <w:t>Category theory
(1940s–1960s)</w:t>
            </w:r>
          </w:p>
        </w:tc>
        <w:tc>
          <w:tcPr>
            <w:tcW w:w="15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A559D8B">
            <w:pPr>
              <w:jc w:val="center"/>
            </w:pPr>
            <w:r>
              <w:rPr>
                <w:rFonts w:ascii="Georgia" w:hAnsi="Georgia" w:eastAsia="Georgia" w:cs="Georgia"/>
                <w:b w:val="0"/>
                <w:bCs w:val="0"/>
                <w:i/>
                <w:iCs/>
                <w:color w:val="000000"/>
                <w:sz w:val="17"/>
                <w:szCs w:val="17"/>
              </w:rPr>
              <w:t>Yes — different founders, different motivation</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570F1DEA">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349C82A5">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1E37BF85">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330139EB">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6779D8FA">
            <w:pPr>
              <w:jc w:val="center"/>
            </w:pPr>
            <w:r>
              <w:rPr>
                <w:rFonts w:ascii="Georgia" w:hAnsi="Georgia" w:eastAsia="Georgia" w:cs="Georgia"/>
                <w:b/>
                <w:bCs/>
                <w:i w:val="0"/>
                <w:iCs w:val="0"/>
                <w:color w:val="1A5C1A"/>
                <w:sz w:val="22"/>
                <w:szCs w:val="22"/>
              </w:rPr>
              <w:t>✓</w:t>
            </w:r>
          </w:p>
        </w:tc>
        <w:tc>
          <w:tcPr>
            <w:tcW w:w="238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13D97DAE">
            <w:pPr>
              <w:jc w:val="left"/>
            </w:pPr>
            <w:r>
              <w:rPr>
                <w:rFonts w:ascii="Georgia" w:hAnsi="Georgia" w:eastAsia="Georgia" w:cs="Georgia"/>
                <w:b w:val="0"/>
                <w:bCs w:val="0"/>
                <w:i/>
                <w:iCs/>
                <w:color w:val="000000"/>
                <w:sz w:val="17"/>
                <w:szCs w:val="17"/>
              </w:rPr>
              <w:t>Objects→morphisms→functors→natural transformations</w:t>
            </w:r>
          </w:p>
        </w:tc>
      </w:tr>
      <w:tr w14:paraId="45BD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776F4190">
            <w:pPr>
              <w:jc w:val="center"/>
            </w:pPr>
            <w:r>
              <w:rPr>
                <w:rFonts w:ascii="Georgia" w:hAnsi="Georgia" w:eastAsia="Georgia" w:cs="Georgia"/>
                <w:b/>
                <w:bCs/>
                <w:i w:val="0"/>
                <w:iCs w:val="0"/>
                <w:color w:val="1A3A5C"/>
                <w:sz w:val="17"/>
                <w:szCs w:val="17"/>
              </w:rPr>
              <w:t>Homotopy type theory
(2000s–2010s)</w:t>
            </w:r>
          </w:p>
        </w:tc>
        <w:tc>
          <w:tcPr>
            <w:tcW w:w="15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1C5083D">
            <w:pPr>
              <w:jc w:val="center"/>
            </w:pPr>
            <w:r>
              <w:rPr>
                <w:rFonts w:ascii="Georgia" w:hAnsi="Georgia" w:eastAsia="Georgia" w:cs="Georgia"/>
                <w:b w:val="0"/>
                <w:bCs w:val="0"/>
                <w:i/>
                <w:iCs/>
                <w:color w:val="000000"/>
                <w:sz w:val="17"/>
                <w:szCs w:val="17"/>
              </w:rPr>
              <w:t>Yes — computational / proof-theoretic origin</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3CFF3A42">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25B0C58E">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59581923">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1001F570">
            <w:pPr>
              <w:jc w:val="center"/>
            </w:pPr>
            <w:r>
              <w:rPr>
                <w:rFonts w:ascii="Georgia" w:hAnsi="Georgia" w:eastAsia="Georgia" w:cs="Georgia"/>
                <w:b/>
                <w:bCs/>
                <w:i w:val="0"/>
                <w:iCs w:val="0"/>
                <w:color w:val="1A5C1A"/>
                <w:sz w:val="22"/>
                <w:szCs w:val="22"/>
              </w:rPr>
              <w:t>✓</w:t>
            </w:r>
          </w:p>
        </w:tc>
        <w:tc>
          <w:tcPr>
            <w:tcW w:w="86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28A46936">
            <w:pPr>
              <w:jc w:val="center"/>
            </w:pPr>
            <w:r>
              <w:rPr>
                <w:rFonts w:ascii="Georgia" w:hAnsi="Georgia" w:eastAsia="Georgia" w:cs="Georgia"/>
                <w:b/>
                <w:bCs/>
                <w:i w:val="0"/>
                <w:iCs w:val="0"/>
                <w:color w:val="1A5C1A"/>
                <w:sz w:val="22"/>
                <w:szCs w:val="22"/>
              </w:rPr>
              <w:t>✓</w:t>
            </w:r>
          </w:p>
        </w:tc>
        <w:tc>
          <w:tcPr>
            <w:tcW w:w="238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44D5D0EB">
            <w:pPr>
              <w:jc w:val="left"/>
            </w:pPr>
            <w:r>
              <w:rPr>
                <w:rFonts w:ascii="Georgia" w:hAnsi="Georgia" w:eastAsia="Georgia" w:cs="Georgia"/>
                <w:b w:val="0"/>
                <w:bCs w:val="0"/>
                <w:i/>
                <w:iCs/>
                <w:color w:val="000000"/>
                <w:sz w:val="17"/>
                <w:szCs w:val="17"/>
              </w:rPr>
              <w:t>Type universe hierarchy; univalence axiom</w:t>
            </w:r>
          </w:p>
        </w:tc>
      </w:tr>
    </w:tbl>
    <w:p w14:paraId="33CD79E8">
      <w:pPr>
        <w:spacing w:before="60" w:after="60"/>
      </w:pPr>
    </w:p>
    <w:p w14:paraId="172B23B7">
      <w:pPr>
        <w:spacing w:before="80" w:after="160"/>
        <w:jc w:val="center"/>
      </w:pPr>
      <w:r>
        <w:rPr>
          <w:rFonts w:ascii="Georgia" w:hAnsi="Georgia" w:eastAsia="Georgia" w:cs="Georgia"/>
          <w:i/>
          <w:iCs/>
          <w:color w:val="555555"/>
          <w:sz w:val="18"/>
          <w:szCs w:val="18"/>
        </w:rPr>
        <w:t>Table 5. Three independently-developed mathematical foundations sharing the same structural skeleton. None was designed to match the others; all arrived at the same five structural features.</w:t>
      </w:r>
    </w:p>
    <w:p w14:paraId="43FB61AE">
      <w:pPr>
        <w:spacing w:before="60" w:after="60"/>
      </w:pPr>
    </w:p>
    <w:p w14:paraId="5EE117F9">
      <w:pPr>
        <w:spacing w:before="140" w:after="140" w:line="320" w:lineRule="auto"/>
        <w:jc w:val="both"/>
      </w:pPr>
      <w:r>
        <w:rPr>
          <w:rFonts w:ascii="Georgia" w:hAnsi="Georgia" w:eastAsia="Georgia" w:cs="Georgia"/>
          <w:sz w:val="22"/>
          <w:szCs w:val="22"/>
        </w:rPr>
        <w:t>This is worth dwelling on carefully, because Visser's second critique attempts to use the near-match scores against the argument. He observes that category theory, homotopy type theory, and topos theory all score 7 out of 8, and takes this as evidence that the structural properties are 'too generic' — widely distributed across mathematics and therefore unsurprising as a pattern.</w:t>
      </w:r>
    </w:p>
    <w:p w14:paraId="43246E68">
      <w:pPr>
        <w:spacing w:before="140" w:after="140" w:line="320" w:lineRule="auto"/>
        <w:jc w:val="both"/>
      </w:pPr>
      <w:r>
        <w:rPr>
          <w:rFonts w:ascii="Georgia" w:hAnsi="Georgia" w:eastAsia="Georgia" w:cs="Georgia"/>
          <w:sz w:val="22"/>
          <w:szCs w:val="22"/>
        </w:rPr>
        <w:t>The inference runs in exactly the wrong direction. The correct conclusion from the near-match scores is not that the skeleton is generic but that it is pervasive: that mature mathematical inquiry, from whichever starting point it proceeds, is constrained to arrive at this structural skeleton. It is not a quirk of Cantor's particular imagination. It is not an artefact of one historical moment or one mathematical tradition. It is what careful formal reasoning produces when it engages seriously with infinity, structure, and foundation — regardless of the century, the motivating problem, or the mathematical culture in which the inquiry originates.</w:t>
      </w:r>
    </w:p>
    <w:p w14:paraId="2F860E38">
      <w:pPr>
        <w:spacing w:before="140" w:after="140" w:line="320" w:lineRule="auto"/>
        <w:jc w:val="both"/>
      </w:pPr>
      <w:r>
        <w:rPr>
          <w:rFonts w:ascii="Georgia" w:hAnsi="Georgia" w:eastAsia="Georgia" w:cs="Georgia"/>
          <w:sz w:val="22"/>
          <w:szCs w:val="22"/>
        </w:rPr>
        <w:t>In other words, the skeleton is a fixed point of rational mathematical inquiry. This is the argument Visser does not address, because his critique assumes the question is about similarity between Cantor's system and the wisdom traditions. But the deeper question is different: why does mathematics as a whole — across independent foundations, independent motivations, and independent centuries — converge under rational constraint on the same structural features that the wisdom traditions use to describe ultimate reality? That question is not answered by pointing out that the convergence is widespread. The widespread convergence is the phenomenon that requires explanation.</w:t>
      </w:r>
    </w:p>
    <w:p w14:paraId="2CCE1C98">
      <w:pPr>
        <w:spacing w:before="140" w:after="140" w:line="320" w:lineRule="auto"/>
        <w:jc w:val="both"/>
      </w:pPr>
      <w:r>
        <w:rPr>
          <w:rFonts w:ascii="Georgia" w:hAnsi="Georgia" w:eastAsia="Georgia" w:cs="Georgia"/>
          <w:sz w:val="22"/>
          <w:szCs w:val="22"/>
        </w:rPr>
        <w:t>The inferential structure is this. Wigner established that mathematics reliably models reality. If that is granted — and it is not seriously contested — and if every independently-developed foundation for mathematics shares the same structural skeleton, then that skeleton is, in a precise sense, reality-compatible: it describes the kind of structure that reality is capable of sustaining. The skeleton is not optional; it is what rational inquiry into mathematical foundations is constrained to produce. And it is the structural grammar the wisdom traditions use to describe the deepest level of existence.</w:t>
      </w:r>
    </w:p>
    <w:p w14:paraId="194117EF">
      <w:pPr>
        <w:spacing w:before="140" w:after="140" w:line="320" w:lineRule="auto"/>
        <w:jc w:val="both"/>
      </w:pPr>
      <w:r>
        <w:rPr>
          <w:rFonts w:ascii="Georgia" w:hAnsi="Georgia" w:eastAsia="Georgia" w:cs="Georgia"/>
          <w:sz w:val="22"/>
          <w:szCs w:val="22"/>
        </w:rPr>
        <w:t>This argument does not require any probability calculations. It does not depend on the reliability of the coding. It is not affected by the sample size of the comparison set. It rests on three non-controversial facts: that Wigner's observation is accepted, that the three foundations are independently developed, and that they share the structural skeleton.</w:t>
      </w:r>
    </w:p>
    <w:p w14:paraId="41E04D27">
      <w:pPr>
        <w:pStyle w:val="3"/>
        <w:spacing w:before="300" w:after="130"/>
      </w:pPr>
      <w:r>
        <w:rPr>
          <w:rFonts w:ascii="Georgia" w:hAnsi="Georgia" w:eastAsia="Georgia" w:cs="Georgia"/>
          <w:b/>
          <w:bCs/>
          <w:i/>
          <w:iCs/>
          <w:color w:val="2C5F8A"/>
          <w:sz w:val="24"/>
          <w:szCs w:val="24"/>
        </w:rPr>
        <w:t>V.B  The Materialist Assumption and Its Mathematical Incompatibility</w:t>
      </w:r>
    </w:p>
    <w:p w14:paraId="12A4F8DC">
      <w:pPr>
        <w:spacing w:before="140" w:after="140" w:line="320" w:lineRule="auto"/>
        <w:jc w:val="both"/>
      </w:pPr>
      <w:r>
        <w:rPr>
          <w:rFonts w:ascii="Georgia" w:hAnsi="Georgia" w:eastAsia="Georgia" w:cs="Georgia"/>
          <w:sz w:val="22"/>
          <w:szCs w:val="22"/>
        </w:rPr>
        <w:t>Visser's conclusion — that the Cantor–Wisdom correspondence 'tells us about the structure of the human mind rather than the cosmos' — is the most rhetorically effective move in his critique. It offers a deflationary explanation: the convergence is cognitive, not metaphysical. Both mathematicians and mystics reach for the same imaginative tools when confronting infinity, and this reflects human psychology rather than the architecture of reality.</w:t>
      </w:r>
    </w:p>
    <w:p w14:paraId="4DB350C6">
      <w:pPr>
        <w:spacing w:before="140" w:after="140" w:line="320" w:lineRule="auto"/>
        <w:jc w:val="both"/>
      </w:pPr>
      <w:r>
        <w:rPr>
          <w:rFonts w:ascii="Georgia" w:hAnsi="Georgia" w:eastAsia="Georgia" w:cs="Georgia"/>
          <w:sz w:val="22"/>
          <w:szCs w:val="22"/>
        </w:rPr>
        <w:t>This explanation has an implicit premise: that reality consists of, or is exhausted by, sensory-accessible material phenomena, and that structural features not grounded in such phenomena are cognitive projections rather than discoveries. This is a form of empirical materialism, and it does significant work in Visser's argument even though it is never explicitly stated or defended.</w:t>
      </w:r>
    </w:p>
    <w:p w14:paraId="48EC9E5B">
      <w:pPr>
        <w:spacing w:before="140" w:after="140" w:line="320" w:lineRule="auto"/>
        <w:jc w:val="both"/>
      </w:pPr>
      <w:r>
        <w:rPr>
          <w:rFonts w:ascii="Georgia" w:hAnsi="Georgia" w:eastAsia="Georgia" w:cs="Georgia"/>
          <w:sz w:val="22"/>
          <w:szCs w:val="22"/>
        </w:rPr>
        <w:t>The problem is that no mature mathematical foundation is compatible with this assumption. Consider what the three foundations actually require.</w:t>
      </w:r>
    </w:p>
    <w:p w14:paraId="18FEB96A">
      <w:pPr>
        <w:spacing w:before="140" w:after="140" w:line="320" w:lineRule="auto"/>
        <w:jc w:val="both"/>
      </w:pPr>
      <w:r>
        <w:rPr>
          <w:rFonts w:ascii="Georgia" w:hAnsi="Georgia" w:eastAsia="Georgia" w:cs="Georgia"/>
          <w:b/>
          <w:bCs/>
          <w:sz w:val="22"/>
          <w:szCs w:val="22"/>
        </w:rPr>
        <w:t xml:space="preserve">Cantor's transfinite hierarchy </w:t>
      </w:r>
      <w:r>
        <w:rPr>
          <w:rFonts w:ascii="Georgia" w:hAnsi="Georgia" w:eastAsia="Georgia" w:cs="Georgia"/>
          <w:sz w:val="22"/>
          <w:szCs w:val="22"/>
        </w:rPr>
        <w:t>posits actual completed infinities — not merely the potential to count further, but actually infinite sets with determinate cardinality. It requires non-constructible sets: mathematical objects whose existence is provable but which cannot be explicitly defined or physically instantiated in any finite process. It establishes undecidable truths: propositions that are neither provable nor disprovable within any consistent formal system, yet which concern mathematical objects that are real in the sense that they have definite properties. None of this can be grounded in sensory-accessible material phenomena.</w:t>
      </w:r>
    </w:p>
    <w:p w14:paraId="6B28246E">
      <w:pPr>
        <w:spacing w:before="140" w:after="140" w:line="320" w:lineRule="auto"/>
        <w:jc w:val="both"/>
      </w:pPr>
      <w:r>
        <w:rPr>
          <w:rFonts w:ascii="Georgia" w:hAnsi="Georgia" w:eastAsia="Georgia" w:cs="Georgia"/>
          <w:b/>
          <w:bCs/>
          <w:sz w:val="22"/>
          <w:szCs w:val="22"/>
        </w:rPr>
        <w:t xml:space="preserve">Category theory </w:t>
      </w:r>
      <w:r>
        <w:rPr>
          <w:rFonts w:ascii="Georgia" w:hAnsi="Georgia" w:eastAsia="Georgia" w:cs="Georgia"/>
          <w:sz w:val="22"/>
          <w:szCs w:val="22"/>
        </w:rPr>
        <w:t>treats structure as metaphysically prior to substance: objects are defined entirely by their relations (morphisms) to other objects, and two objects with the same relational structure are, in a precise formal sense, identical. This is not a heuristic or a convenience; it is built into the foundations via the Yoneda lemma. The ontology implied is one in which relations are primary and relata are derivative — a position incompatible with a materialism that takes individual physical objects as the basic furniture of reality.</w:t>
      </w:r>
    </w:p>
    <w:p w14:paraId="043AEC2D">
      <w:pPr>
        <w:spacing w:before="140" w:after="140" w:line="320" w:lineRule="auto"/>
        <w:jc w:val="both"/>
      </w:pPr>
      <w:r>
        <w:rPr>
          <w:rFonts w:ascii="Georgia" w:hAnsi="Georgia" w:eastAsia="Georgia" w:cs="Georgia"/>
          <w:b/>
          <w:bCs/>
          <w:sz w:val="22"/>
          <w:szCs w:val="22"/>
        </w:rPr>
        <w:t xml:space="preserve">Homotopy type theory </w:t>
      </w:r>
      <w:r>
        <w:rPr>
          <w:rFonts w:ascii="Georgia" w:hAnsi="Georgia" w:eastAsia="Georgia" w:cs="Georgia"/>
          <w:sz w:val="22"/>
          <w:szCs w:val="22"/>
        </w:rPr>
        <w:t>posits an infinite hierarchy of type universes and treats identity itself as a structured mathematical object (a path space) rather than a primitive. The univalence axiom — that equivalent structures are identical — makes the theory explicitly structuralist in a way that exceeds any physically instantiable ontology. The infinite universe hierarchy has no physical correlate and is not intended to have one.</w:t>
      </w:r>
    </w:p>
    <w:p w14:paraId="52356347">
      <w:pPr>
        <w:spacing w:before="140" w:after="140" w:line="320" w:lineRule="auto"/>
        <w:jc w:val="both"/>
      </w:pPr>
      <w:r>
        <w:rPr>
          <w:rFonts w:ascii="Georgia" w:hAnsi="Georgia" w:eastAsia="Georgia" w:cs="Georgia"/>
          <w:b/>
          <w:bCs/>
          <w:sz w:val="22"/>
          <w:szCs w:val="22"/>
        </w:rPr>
        <w:t xml:space="preserve">Even classical analysis </w:t>
      </w:r>
      <w:r>
        <w:rPr>
          <w:rFonts w:ascii="Georgia" w:hAnsi="Georgia" w:eastAsia="Georgia" w:cs="Georgia"/>
          <w:sz w:val="22"/>
          <w:szCs w:val="22"/>
        </w:rPr>
        <w:t>— the mathematics underlying Newtonian mechanics, the calculus Visser would presumably accept as legitimate — requires uncountable continua, idealized limits that no physical process reaches, and non-constructive existence proofs that establish the reality of mathematical objects without providing any procedure for identifying them. These are not material entities.</w:t>
      </w:r>
    </w:p>
    <w:p w14:paraId="2ACF9044">
      <w:pPr>
        <w:spacing w:before="140" w:after="140" w:line="320" w:lineRule="auto"/>
        <w:jc w:val="both"/>
      </w:pPr>
      <w:r>
        <w:rPr>
          <w:rFonts w:ascii="Georgia" w:hAnsi="Georgia" w:eastAsia="Georgia" w:cs="Georgia"/>
          <w:sz w:val="22"/>
          <w:szCs w:val="22"/>
        </w:rPr>
        <w:t>The point is not that mathematics proves non-materialism. The point is more precise and more damaging to the sceptical position: if mathematics is our most reliable tool for describing reality — which is exactly what Wigner's observation, accepted by Visser, establishes — and if the internal structure of every mature mathematical foundation already exceeds the materialist ontology, then empirical materialism is incompatible with the very epistemic framework the critique relies upon.</w:t>
      </w:r>
    </w:p>
    <w:p w14:paraId="6C7C47B5">
      <w:pPr>
        <w:spacing w:before="140" w:after="140" w:line="320" w:lineRule="auto"/>
        <w:jc w:val="both"/>
      </w:pPr>
      <w:r>
        <w:rPr>
          <w:rFonts w:ascii="Georgia" w:hAnsi="Georgia" w:eastAsia="Georgia" w:cs="Georgia"/>
          <w:sz w:val="22"/>
          <w:szCs w:val="22"/>
        </w:rPr>
        <w:t>Visser cannot simultaneously accept that mathematics reliably models reality and insist that the metaphysical commitments of mathematics are merely cognitive projections. The two positions are in direct tension. Either mathematics tracks something real, in which case its structural commitments are evidentially relevant — including its structural compatibility with the wisdom traditions' account of ultimate reality. Or mathematics is merely a cognitive tool with no ontological implications, in which case Wigner's puzzle dissolves and science loses its best explanation for why mathematics works. Visser's critique relies on the first horn of this dilemma to give his objections evidential weight, while his conclusion requires the second.</w:t>
      </w:r>
    </w:p>
    <w:p w14:paraId="34DC2851">
      <w:pPr>
        <w:spacing w:before="140" w:after="140" w:line="320" w:lineRule="auto"/>
        <w:jc w:val="both"/>
      </w:pPr>
      <w:r>
        <w:rPr>
          <w:rFonts w:ascii="Georgia" w:hAnsi="Georgia" w:eastAsia="Georgia" w:cs="Georgia"/>
          <w:sz w:val="22"/>
          <w:szCs w:val="22"/>
        </w:rPr>
        <w:t>This does not establish that the wisdom traditions are correct. But it does establish that the debate is not between metaphysics and no-metaphysics — between an argument that makes ontological commitments and a sceptical position that does not. Both positions make ontological commitments. The question is which commitments are better supported by the evidence. And the internal structure of mathematics — the tool both sides agree is reliable — does not support empirical materialism.</w:t>
      </w:r>
    </w:p>
    <w:p w14:paraId="35365786">
      <w:pPr>
        <w:pStyle w:val="3"/>
        <w:spacing w:before="300" w:after="130"/>
      </w:pPr>
      <w:r>
        <w:rPr>
          <w:rFonts w:ascii="Georgia" w:hAnsi="Georgia" w:eastAsia="Georgia" w:cs="Georgia"/>
          <w:b/>
          <w:bCs/>
          <w:i/>
          <w:iCs/>
          <w:color w:val="2C5F8A"/>
          <w:sz w:val="24"/>
          <w:szCs w:val="24"/>
        </w:rPr>
        <w:t>V.C  Alternative Philosophies of Mathematics and Why They Do Not Defeat the Inference</w:t>
      </w:r>
    </w:p>
    <w:p w14:paraId="06644107">
      <w:pPr>
        <w:spacing w:before="140" w:after="140" w:line="320" w:lineRule="auto"/>
        <w:jc w:val="both"/>
      </w:pPr>
      <w:r>
        <w:rPr>
          <w:rFonts w:ascii="Georgia" w:hAnsi="Georgia" w:eastAsia="Georgia" w:cs="Georgia"/>
          <w:sz w:val="22"/>
          <w:szCs w:val="22"/>
        </w:rPr>
        <w:t>A more philosophically sophisticated version of the sceptical response does not invoke materialism directly but instead appeals to non-realist philosophies of mathematics. If mathematics has no ontological commitments — if it is, as formalists claim, a system of symbol manipulation governed by formal rules, or as fictionalists argue, a body of useful fiction with no more metaphysical weight than a well-constructed novel — then the structural convergence between mathematics and the wisdom traditions is simply a feature of a human-made symbol system, not evidence about the structure of reality. This objection deserves direct engagement rather than dismissal.</w:t>
      </w:r>
    </w:p>
    <w:p w14:paraId="31D2D1DF">
      <w:pPr>
        <w:spacing w:before="140" w:after="140" w:line="320" w:lineRule="auto"/>
        <w:jc w:val="both"/>
      </w:pPr>
      <w:r>
        <w:rPr>
          <w:rFonts w:ascii="Georgia" w:hAnsi="Georgia" w:eastAsia="Georgia" w:cs="Georgia"/>
          <w:sz w:val="22"/>
          <w:szCs w:val="22"/>
        </w:rPr>
        <w:t>Formalism and fictionalism share a common vulnerability, however. They are not positions that avoid metaphysical commitments; they are positions that relocate them. A formalist must explain why this particular formal system — rather than the infinitely many others that could be constructed — is the one that describes physical reality with the uncanny precision Wigner observed. The formalist answer ('mathematicians select the systems that fit') simply pushes the question back: why do the systems selected by mathematicians working on abstract problems, with no physical motivation, turn out centuries later to describe physical phenomena precisely? Fictionalism faces the same regress. The explanatory burden for the unreasonable effectiveness of mathematics does not disappear by calling mathematics fictional; it becomes more acute. And in the present context, the burden is heavier still: why would an elaborate human fiction independently echo, with quantifiable specificity, the structural grammar that three adversarial philosophical traditions developed through centuries of contemplative inquiry? Coincidence is an answer, but it is the answer the statistical argument is specifically designed to test — and the probability figures do not favour it.</w:t>
      </w:r>
    </w:p>
    <w:p w14:paraId="3CC41FBF">
      <w:pPr>
        <w:spacing w:before="140" w:after="140" w:line="320" w:lineRule="auto"/>
        <w:jc w:val="both"/>
      </w:pPr>
      <w:r>
        <w:rPr>
          <w:rFonts w:ascii="Georgia" w:hAnsi="Georgia" w:eastAsia="Georgia" w:cs="Georgia"/>
          <w:sz w:val="22"/>
          <w:szCs w:val="22"/>
        </w:rPr>
        <w:t>Structuralism divides into two families with different implications. Ante rem structural realism — the view that mathematical structures exist independently of their instantiations — is actually congenial to the inference being drawn here: if structures are real and independent, then the wisdom traditions' structural descriptions and Cantor's structural descriptions may both be tracking the same independently-existing structures. In rem structuralism — the view that structures exist only in their concrete instantiations — faces the same problem as empirical materialism, since it cannot accommodate the non-constructive, non-physically-instantiable mathematical objects (actual infinities, non-constructible sets, uncountable continua) that the preceding section identified. Eliminative structuralism, which treats talk of structures as mere shorthand for patterns of representation, inherits the formalist burden: it must explain what constrains the patterns such that independent human inquiries converge on the same ones.</w:t>
      </w:r>
    </w:p>
    <w:p w14:paraId="53FEA0D2">
      <w:pPr>
        <w:spacing w:before="140" w:after="140" w:line="320" w:lineRule="auto"/>
        <w:jc w:val="both"/>
      </w:pPr>
      <w:r>
        <w:rPr>
          <w:rFonts w:ascii="Georgia" w:hAnsi="Georgia" w:eastAsia="Georgia" w:cs="Georgia"/>
          <w:sz w:val="22"/>
          <w:szCs w:val="22"/>
        </w:rPr>
        <w:t>The more fundamental point is that the argument in this essay does not require mathematical Platonism to be true. It requires only three things: that Wigner's observation is accepted (mathematical structures reliably describe reality), that the three mathematical foundations are independently developed (non-controversial), and that they converge on a structural skeleton that matches the wisdom traditions' descriptions (empirically documented above). None of these three premises requires a prior commitment to any particular philosophy of mathematics. A formalist who accepts Wigner, an in rem structuralist who accepts independent development, and a Platonist who accepts the convergence all face the same inferential question: what explains the match? The philosophy of mathematics shapes how one interprets the answer; it does not dissolve the question.</w:t>
      </w:r>
    </w:p>
    <w:p w14:paraId="41174247">
      <w:pPr>
        <w:pBdr>
          <w:bottom w:val="single" w:color="AAAAAA" w:sz="6" w:space="1"/>
        </w:pBdr>
        <w:spacing w:before="240" w:after="240"/>
      </w:pPr>
    </w:p>
    <w:p w14:paraId="190EA3EA">
      <w:pPr>
        <w:pStyle w:val="2"/>
        <w:spacing w:before="440" w:after="180"/>
      </w:pPr>
      <w:r>
        <w:rPr>
          <w:rFonts w:ascii="Georgia" w:hAnsi="Georgia" w:eastAsia="Georgia" w:cs="Georgia"/>
          <w:b/>
          <w:bCs/>
          <w:color w:val="1A3A5C"/>
          <w:sz w:val="28"/>
          <w:szCs w:val="28"/>
        </w:rPr>
        <w:t>VI. Bringing the Two Arguments Together: The Bayesian Integration</w:t>
      </w:r>
    </w:p>
    <w:p w14:paraId="735E754A">
      <w:pPr>
        <w:spacing w:before="140" w:after="140" w:line="320" w:lineRule="auto"/>
        <w:jc w:val="both"/>
      </w:pPr>
      <w:r>
        <w:rPr>
          <w:rFonts w:ascii="Georgia" w:hAnsi="Georgia" w:eastAsia="Georgia" w:cs="Georgia"/>
          <w:sz w:val="22"/>
          <w:szCs w:val="22"/>
        </w:rPr>
        <w:t>The statistical argument and the philosophical argument are typically presented as separate lines of evidence — the statistics showing the match is improbable, the philosophy explaining why we might expect it. They can be formally combined using Bayesian reasoning.</w:t>
      </w:r>
    </w:p>
    <w:p w14:paraId="3D9B5503">
      <w:pPr>
        <w:spacing w:before="140" w:after="140" w:line="320" w:lineRule="auto"/>
        <w:jc w:val="both"/>
      </w:pPr>
      <w:r>
        <w:rPr>
          <w:rFonts w:ascii="Georgia" w:hAnsi="Georgia" w:eastAsia="Georgia" w:cs="Georgia"/>
          <w:sz w:val="22"/>
          <w:szCs w:val="22"/>
        </w:rPr>
        <w:t>The logic is as follows. The philosophical argument — that three independent mathematical foundations converge on the same structural skeleton, and that this skeleton is therefore reality-compatible — constitutes a prior probability. Even before looking at the wisdom traditions data at all, a thoughtful person who accepts Wigner's observation should assign some probability to the hypothesis that the structural skeleton of mature mathematics reflects something about the deep structure of reality. The statistical argument then functions as an update to that prior via Bayes' theorem.</w:t>
      </w:r>
    </w:p>
    <w:p w14:paraId="7954EAAF">
      <w:pPr>
        <w:spacing w:before="140" w:after="140" w:line="320" w:lineRule="auto"/>
        <w:jc w:val="both"/>
      </w:pPr>
      <w:r>
        <w:rPr>
          <w:rFonts w:ascii="Georgia" w:hAnsi="Georgia" w:eastAsia="Georgia" w:cs="Georgia"/>
          <w:sz w:val="22"/>
          <w:szCs w:val="22"/>
        </w:rPr>
        <w:t>A proper Bayesian update requires both likelihoods to be estimated explicitly: P(data | ¬H) — how probable the traditions' convergence would be if it were coincidental — and P(data | H) — how probable it would be if the correspondence reflects something real. The table below shows the resulting Bayes Factors and posteriors across a full sensitivity band for P(data | H), rather than a single point estimate. This directly addresses the concern that P(data | H) is subjective: the calculation is shown to be robust across the entire plausible range.</w:t>
      </w:r>
    </w:p>
    <w:p w14:paraId="0C88B4CB">
      <w:pPr>
        <w:spacing w:before="60" w:after="60"/>
      </w:pPr>
    </w:p>
    <w:tbl>
      <w:tblPr>
        <w:tblStyle w:val="9"/>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300"/>
        <w:gridCol w:w="1780"/>
        <w:gridCol w:w="4200"/>
      </w:tblGrid>
      <w:tr w14:paraId="134A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78405C8F">
            <w:pPr>
              <w:jc w:val="center"/>
            </w:pPr>
            <w:r>
              <w:rPr>
                <w:rFonts w:ascii="Georgia" w:hAnsi="Georgia" w:eastAsia="Georgia" w:cs="Georgia"/>
                <w:b/>
                <w:bCs/>
                <w:i w:val="0"/>
                <w:iCs w:val="0"/>
                <w:color w:val="FFFFFF"/>
                <w:sz w:val="20"/>
                <w:szCs w:val="20"/>
              </w:rPr>
              <w:t>Prior
(philosophical argument)</w:t>
            </w:r>
          </w:p>
        </w:tc>
        <w:tc>
          <w:tcPr>
            <w:tcW w:w="23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C28B4AD">
            <w:pPr>
              <w:jc w:val="left"/>
            </w:pPr>
            <w:r>
              <w:rPr>
                <w:rFonts w:ascii="Georgia" w:hAnsi="Georgia" w:eastAsia="Georgia" w:cs="Georgia"/>
                <w:b/>
                <w:bCs/>
                <w:i w:val="0"/>
                <w:iCs w:val="0"/>
                <w:color w:val="FFFFFF"/>
                <w:sz w:val="20"/>
                <w:szCs w:val="20"/>
              </w:rPr>
              <w:t>What the prior represents</w:t>
            </w:r>
          </w:p>
        </w:tc>
        <w:tc>
          <w:tcPr>
            <w:tcW w:w="178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458BD49B">
            <w:pPr>
              <w:jc w:val="center"/>
            </w:pPr>
            <w:r>
              <w:rPr>
                <w:rFonts w:ascii="Georgia" w:hAnsi="Georgia" w:eastAsia="Georgia" w:cs="Georgia"/>
                <w:b/>
                <w:bCs/>
                <w:i w:val="0"/>
                <w:iCs w:val="0"/>
                <w:color w:val="FFFFFF"/>
                <w:sz w:val="20"/>
                <w:szCs w:val="20"/>
              </w:rPr>
              <w:t>Bayes Factor range
(P(data|H) = 0.05 to 0.50)</w:t>
            </w:r>
          </w:p>
        </w:tc>
        <w:tc>
          <w:tcPr>
            <w:tcW w:w="4200" w:type="dxa"/>
            <w:tcBorders>
              <w:top w:val="single" w:color="2C5F8A" w:sz="6" w:space="0"/>
              <w:left w:val="single" w:color="2C5F8A" w:sz="6" w:space="0"/>
              <w:bottom w:val="single" w:color="2C5F8A" w:sz="6" w:space="0"/>
              <w:right w:val="single" w:color="2C5F8A" w:sz="6" w:space="0"/>
            </w:tcBorders>
            <w:shd w:val="clear" w:color="auto" w:fill="1A3A5C"/>
            <w:tcMar>
              <w:top w:w="90" w:type="dxa"/>
              <w:left w:w="140" w:type="dxa"/>
              <w:bottom w:w="90" w:type="dxa"/>
              <w:right w:w="140" w:type="dxa"/>
            </w:tcMar>
            <w:vAlign w:val="center"/>
          </w:tcPr>
          <w:p w14:paraId="297FC98B">
            <w:pPr>
              <w:jc w:val="left"/>
            </w:pPr>
            <w:r>
              <w:rPr>
                <w:rFonts w:ascii="Georgia" w:hAnsi="Georgia" w:eastAsia="Georgia" w:cs="Georgia"/>
                <w:b/>
                <w:bCs/>
                <w:i w:val="0"/>
                <w:iCs w:val="0"/>
                <w:color w:val="FFFFFF"/>
                <w:sz w:val="20"/>
                <w:szCs w:val="20"/>
              </w:rPr>
              <w:t>Posterior range
across all P(data|H) assumptions</w:t>
            </w:r>
          </w:p>
        </w:tc>
      </w:tr>
      <w:tr w14:paraId="664F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78073C6">
            <w:pPr>
              <w:jc w:val="center"/>
            </w:pPr>
            <w:r>
              <w:rPr>
                <w:rFonts w:ascii="Georgia" w:hAnsi="Georgia" w:eastAsia="Georgia" w:cs="Georgia"/>
                <w:b/>
                <w:bCs/>
                <w:i w:val="0"/>
                <w:iCs w:val="0"/>
                <w:color w:val="1A3A5C"/>
                <w:sz w:val="18"/>
                <w:szCs w:val="18"/>
              </w:rPr>
              <w:t>Very sceptical
prior: 5%</w:t>
            </w:r>
          </w:p>
        </w:tc>
        <w:tc>
          <w:tcPr>
            <w:tcW w:w="23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07AA2830">
            <w:pPr>
              <w:jc w:val="left"/>
            </w:pPr>
            <w:r>
              <w:rPr>
                <w:rFonts w:ascii="Georgia" w:hAnsi="Georgia" w:eastAsia="Georgia" w:cs="Georgia"/>
                <w:b w:val="0"/>
                <w:bCs w:val="0"/>
                <w:i/>
                <w:iCs/>
                <w:color w:val="000000"/>
                <w:sz w:val="17"/>
                <w:szCs w:val="17"/>
              </w:rPr>
              <w:t>Wigner's puzzle is interesting, but the mathematical foundations convergence is probably coincidental</w:t>
            </w:r>
          </w:p>
        </w:tc>
        <w:tc>
          <w:tcPr>
            <w:tcW w:w="178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58799D22">
            <w:pPr>
              <w:jc w:val="center"/>
            </w:pPr>
            <w:r>
              <w:rPr>
                <w:rFonts w:ascii="Georgia" w:hAnsi="Georgia" w:eastAsia="Georgia" w:cs="Georgia"/>
                <w:b/>
                <w:bCs/>
                <w:i w:val="0"/>
                <w:iCs w:val="0"/>
                <w:color w:val="1A3A5C"/>
                <w:sz w:val="18"/>
                <w:szCs w:val="18"/>
              </w:rPr>
              <w:t>1,850 – 18,500</w:t>
            </w:r>
          </w:p>
        </w:tc>
        <w:tc>
          <w:tcPr>
            <w:tcW w:w="420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199D93D1">
            <w:pPr>
              <w:jc w:val="left"/>
            </w:pPr>
            <w:r>
              <w:rPr>
                <w:rFonts w:ascii="Georgia" w:hAnsi="Georgia" w:eastAsia="Georgia" w:cs="Georgia"/>
                <w:b w:val="0"/>
                <w:bCs w:val="0"/>
                <w:i w:val="0"/>
                <w:iCs w:val="0"/>
                <w:color w:val="1A5C1A"/>
                <w:sz w:val="17"/>
                <w:szCs w:val="17"/>
              </w:rPr>
              <w:t>99.0% – 99.9%   Robust across the full range — even if P(data|H) is as low as 0.05, posterior remains &gt; 99%</w:t>
            </w:r>
          </w:p>
        </w:tc>
      </w:tr>
      <w:tr w14:paraId="6371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6DDBF2A3">
            <w:pPr>
              <w:jc w:val="center"/>
            </w:pPr>
            <w:r>
              <w:rPr>
                <w:rFonts w:ascii="Georgia" w:hAnsi="Georgia" w:eastAsia="Georgia" w:cs="Georgia"/>
                <w:b/>
                <w:bCs/>
                <w:i w:val="0"/>
                <w:iCs w:val="0"/>
                <w:color w:val="1A3A5C"/>
                <w:sz w:val="18"/>
                <w:szCs w:val="18"/>
              </w:rPr>
              <w:t>Moderate
prior: 30%</w:t>
            </w:r>
          </w:p>
        </w:tc>
        <w:tc>
          <w:tcPr>
            <w:tcW w:w="2300" w:type="dxa"/>
            <w:tcBorders>
              <w:top w:val="single" w:color="CCCCCC" w:sz="2" w:space="0"/>
              <w:left w:val="single" w:color="CCCCCC" w:sz="2" w:space="0"/>
              <w:bottom w:val="single" w:color="CCCCCC" w:sz="2" w:space="0"/>
              <w:right w:val="single" w:color="CCCCCC" w:sz="2" w:space="0"/>
            </w:tcBorders>
            <w:shd w:val="clear" w:color="auto" w:fill="FFFFFF"/>
            <w:tcMar>
              <w:top w:w="90" w:type="dxa"/>
              <w:left w:w="140" w:type="dxa"/>
              <w:bottom w:w="90" w:type="dxa"/>
              <w:right w:w="140" w:type="dxa"/>
            </w:tcMar>
            <w:vAlign w:val="center"/>
          </w:tcPr>
          <w:p w14:paraId="32E701FB">
            <w:pPr>
              <w:jc w:val="left"/>
            </w:pPr>
            <w:r>
              <w:rPr>
                <w:rFonts w:ascii="Georgia" w:hAnsi="Georgia" w:eastAsia="Georgia" w:cs="Georgia"/>
                <w:b w:val="0"/>
                <w:bCs w:val="0"/>
                <w:i/>
                <w:iCs/>
                <w:color w:val="000000"/>
                <w:sz w:val="17"/>
                <w:szCs w:val="17"/>
              </w:rPr>
              <w:t>The convergence of three independent foundations on the same skeleton is genuinely suggestive</w:t>
            </w:r>
          </w:p>
        </w:tc>
        <w:tc>
          <w:tcPr>
            <w:tcW w:w="1780" w:type="dxa"/>
            <w:tcBorders>
              <w:top w:val="single" w:color="CCCCCC" w:sz="2" w:space="0"/>
              <w:left w:val="single" w:color="CCCCCC" w:sz="2" w:space="0"/>
              <w:bottom w:val="single" w:color="CCCCCC" w:sz="2" w:space="0"/>
              <w:right w:val="single" w:color="CCCCCC" w:sz="2" w:space="0"/>
            </w:tcBorders>
            <w:shd w:val="clear" w:color="auto" w:fill="DCEDC8"/>
            <w:tcMar>
              <w:top w:w="90" w:type="dxa"/>
              <w:left w:w="140" w:type="dxa"/>
              <w:bottom w:w="90" w:type="dxa"/>
              <w:right w:w="140" w:type="dxa"/>
            </w:tcMar>
            <w:vAlign w:val="center"/>
          </w:tcPr>
          <w:p w14:paraId="2410987E">
            <w:pPr>
              <w:jc w:val="center"/>
            </w:pPr>
            <w:r>
              <w:rPr>
                <w:rFonts w:ascii="Georgia" w:hAnsi="Georgia" w:eastAsia="Georgia" w:cs="Georgia"/>
                <w:b/>
                <w:bCs/>
                <w:i w:val="0"/>
                <w:iCs w:val="0"/>
                <w:color w:val="1A3A5C"/>
                <w:sz w:val="18"/>
                <w:szCs w:val="18"/>
              </w:rPr>
              <w:t>1,850 – 18,500</w:t>
            </w:r>
          </w:p>
        </w:tc>
        <w:tc>
          <w:tcPr>
            <w:tcW w:w="4200" w:type="dxa"/>
            <w:tcBorders>
              <w:top w:val="single" w:color="CCCCCC" w:sz="2" w:space="0"/>
              <w:left w:val="single" w:color="CCCCCC" w:sz="2" w:space="0"/>
              <w:bottom w:val="single" w:color="CCCCCC" w:sz="2" w:space="0"/>
              <w:right w:val="single" w:color="CCCCCC" w:sz="2" w:space="0"/>
            </w:tcBorders>
            <w:shd w:val="clear" w:color="auto" w:fill="DCEDC8"/>
            <w:tcMar>
              <w:top w:w="90" w:type="dxa"/>
              <w:left w:w="140" w:type="dxa"/>
              <w:bottom w:w="90" w:type="dxa"/>
              <w:right w:w="140" w:type="dxa"/>
            </w:tcMar>
            <w:vAlign w:val="center"/>
          </w:tcPr>
          <w:p w14:paraId="5CF85CFC">
            <w:pPr>
              <w:jc w:val="left"/>
            </w:pPr>
            <w:r>
              <w:rPr>
                <w:rFonts w:ascii="Georgia" w:hAnsi="Georgia" w:eastAsia="Georgia" w:cs="Georgia"/>
                <w:b w:val="0"/>
                <w:bCs w:val="0"/>
                <w:i w:val="0"/>
                <w:iCs w:val="0"/>
                <w:color w:val="1A5C1A"/>
                <w:sz w:val="17"/>
                <w:szCs w:val="17"/>
              </w:rPr>
              <w:t>99.9% – &gt;99.99%   Stable across all assumptions about P(data|H)</w:t>
            </w:r>
          </w:p>
        </w:tc>
      </w:tr>
      <w:tr w14:paraId="3C55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1D2A2336">
            <w:pPr>
              <w:jc w:val="center"/>
            </w:pPr>
            <w:r>
              <w:rPr>
                <w:rFonts w:ascii="Georgia" w:hAnsi="Georgia" w:eastAsia="Georgia" w:cs="Georgia"/>
                <w:b/>
                <w:bCs/>
                <w:i w:val="0"/>
                <w:iCs w:val="0"/>
                <w:color w:val="1A3A5C"/>
                <w:sz w:val="18"/>
                <w:szCs w:val="18"/>
              </w:rPr>
              <w:t>Generous
prior: 60%</w:t>
            </w:r>
          </w:p>
        </w:tc>
        <w:tc>
          <w:tcPr>
            <w:tcW w:w="2300" w:type="dxa"/>
            <w:tcBorders>
              <w:top w:val="single" w:color="CCCCCC" w:sz="2" w:space="0"/>
              <w:left w:val="single" w:color="CCCCCC" w:sz="2" w:space="0"/>
              <w:bottom w:val="single" w:color="CCCCCC" w:sz="2" w:space="0"/>
              <w:right w:val="single" w:color="CCCCCC" w:sz="2" w:space="0"/>
            </w:tcBorders>
            <w:shd w:val="clear" w:color="auto" w:fill="F8F9FC"/>
            <w:tcMar>
              <w:top w:w="90" w:type="dxa"/>
              <w:left w:w="140" w:type="dxa"/>
              <w:bottom w:w="90" w:type="dxa"/>
              <w:right w:w="140" w:type="dxa"/>
            </w:tcMar>
            <w:vAlign w:val="center"/>
          </w:tcPr>
          <w:p w14:paraId="39B0A6E4">
            <w:pPr>
              <w:jc w:val="left"/>
            </w:pPr>
            <w:r>
              <w:rPr>
                <w:rFonts w:ascii="Georgia" w:hAnsi="Georgia" w:eastAsia="Georgia" w:cs="Georgia"/>
                <w:b w:val="0"/>
                <w:bCs w:val="0"/>
                <w:i/>
                <w:iCs/>
                <w:color w:val="000000"/>
                <w:sz w:val="17"/>
                <w:szCs w:val="17"/>
              </w:rPr>
              <w:t>Wigner plus foundations convergence makes the hypothesis more likely than not before examining the traditions data</w:t>
            </w:r>
          </w:p>
        </w:tc>
        <w:tc>
          <w:tcPr>
            <w:tcW w:w="178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73D084B3">
            <w:pPr>
              <w:jc w:val="center"/>
            </w:pPr>
            <w:r>
              <w:rPr>
                <w:rFonts w:ascii="Georgia" w:hAnsi="Georgia" w:eastAsia="Georgia" w:cs="Georgia"/>
                <w:b/>
                <w:bCs/>
                <w:i w:val="0"/>
                <w:iCs w:val="0"/>
                <w:color w:val="1A3A5C"/>
                <w:sz w:val="18"/>
                <w:szCs w:val="18"/>
              </w:rPr>
              <w:t>1,850 – 18,500</w:t>
            </w:r>
          </w:p>
        </w:tc>
        <w:tc>
          <w:tcPr>
            <w:tcW w:w="4200" w:type="dxa"/>
            <w:tcBorders>
              <w:top w:val="single" w:color="CCCCCC" w:sz="2" w:space="0"/>
              <w:left w:val="single" w:color="CCCCCC" w:sz="2" w:space="0"/>
              <w:bottom w:val="single" w:color="CCCCCC" w:sz="2" w:space="0"/>
              <w:right w:val="single" w:color="CCCCCC" w:sz="2" w:space="0"/>
            </w:tcBorders>
            <w:shd w:val="clear" w:color="auto" w:fill="C8E6C9"/>
            <w:tcMar>
              <w:top w:w="90" w:type="dxa"/>
              <w:left w:w="140" w:type="dxa"/>
              <w:bottom w:w="90" w:type="dxa"/>
              <w:right w:w="140" w:type="dxa"/>
            </w:tcMar>
            <w:vAlign w:val="center"/>
          </w:tcPr>
          <w:p w14:paraId="5CC89F35">
            <w:pPr>
              <w:jc w:val="left"/>
            </w:pPr>
            <w:r>
              <w:rPr>
                <w:rFonts w:ascii="Georgia" w:hAnsi="Georgia" w:eastAsia="Georgia" w:cs="Georgia"/>
                <w:b w:val="0"/>
                <w:bCs w:val="0"/>
                <w:i w:val="0"/>
                <w:iCs w:val="0"/>
                <w:color w:val="1A5C1A"/>
                <w:sz w:val="17"/>
                <w:szCs w:val="17"/>
              </w:rPr>
              <w:t>&gt;99.96% across all P(data|H) assumptions — posterior is insensitive to P(data|H) at this prior level</w:t>
            </w:r>
          </w:p>
        </w:tc>
      </w:tr>
      <w:tr w14:paraId="20F1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200C5183">
            <w:pPr>
              <w:jc w:val="center"/>
            </w:pPr>
            <w:r>
              <w:rPr>
                <w:rFonts w:ascii="Georgia" w:hAnsi="Georgia" w:eastAsia="Georgia" w:cs="Georgia"/>
                <w:b w:val="0"/>
                <w:bCs w:val="0"/>
                <w:i w:val="0"/>
                <w:iCs w:val="0"/>
                <w:color w:val="7A6000"/>
                <w:sz w:val="15"/>
                <w:szCs w:val="15"/>
              </w:rPr>
              <w:t>How to read this table: P(data|H) is the probability that, if the skeleton is real, three adversarial traditions would independently converge on these properties. Even the most pessimistic value (0.05 — only 1 chance in 20) gives Bayes Factors of 1,850, which is 18.5× Jeffreys' decisive threshold of 100. These are posterior ranges, not certainties; substantial uncertainty remains in the likelihood estimates, and a pre-registered replication is the appropriate confirmatory step. But the lower bound of every range (99.0%) already exceeds any standard threshold for strong evidence.</w:t>
            </w:r>
          </w:p>
        </w:tc>
        <w:tc>
          <w:tcPr>
            <w:tcW w:w="23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14C40F06">
            <w:pPr>
              <w:jc w:val="left"/>
            </w:pPr>
          </w:p>
        </w:tc>
        <w:tc>
          <w:tcPr>
            <w:tcW w:w="178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2C36BEBE">
            <w:pPr>
              <w:jc w:val="center"/>
            </w:pPr>
          </w:p>
        </w:tc>
        <w:tc>
          <w:tcPr>
            <w:tcW w:w="4200" w:type="dxa"/>
            <w:tcBorders>
              <w:top w:val="single" w:color="CCCCCC" w:sz="2" w:space="0"/>
              <w:left w:val="single" w:color="CCCCCC" w:sz="2" w:space="0"/>
              <w:bottom w:val="single" w:color="CCCCCC" w:sz="2" w:space="0"/>
              <w:right w:val="single" w:color="CCCCCC" w:sz="2" w:space="0"/>
            </w:tcBorders>
            <w:shd w:val="clear" w:color="auto" w:fill="FFF9C4"/>
            <w:tcMar>
              <w:top w:w="90" w:type="dxa"/>
              <w:left w:w="140" w:type="dxa"/>
              <w:bottom w:w="90" w:type="dxa"/>
              <w:right w:w="140" w:type="dxa"/>
            </w:tcMar>
            <w:vAlign w:val="center"/>
          </w:tcPr>
          <w:p w14:paraId="10EE7E59">
            <w:pPr>
              <w:jc w:val="left"/>
            </w:pPr>
          </w:p>
        </w:tc>
      </w:tr>
    </w:tbl>
    <w:p w14:paraId="2A661085">
      <w:pPr>
        <w:spacing w:before="60" w:after="60"/>
      </w:pPr>
    </w:p>
    <w:p w14:paraId="0F73CE46">
      <w:pPr>
        <w:spacing w:before="80" w:after="160"/>
        <w:jc w:val="center"/>
      </w:pPr>
      <w:r>
        <w:rPr>
          <w:rFonts w:ascii="Georgia" w:hAnsi="Georgia" w:eastAsia="Georgia" w:cs="Georgia"/>
          <w:i/>
          <w:iCs/>
          <w:color w:val="555555"/>
          <w:sz w:val="18"/>
          <w:szCs w:val="18"/>
        </w:rPr>
        <w:t>Table 6. Full Bayesian sensitivity analysis. Posterior ranges shown across P(data|H) = 0.05 to 0.50, for three starting priors. P(data|¬H) = 1/37,000 throughout (conservative composite from Table 4b). All Bayes Factors exceed Jeffreys' 'decisive' threshold of 100, even at the most pessimistic P(data|H) = 0.05.</w:t>
      </w:r>
    </w:p>
    <w:p w14:paraId="1FBED79F">
      <w:pPr>
        <w:spacing w:before="60" w:after="60"/>
      </w:pPr>
    </w:p>
    <w:p w14:paraId="3B78B6E4">
      <w:pPr>
        <w:spacing w:before="140" w:after="140" w:line="320" w:lineRule="auto"/>
        <w:jc w:val="both"/>
      </w:pPr>
      <w:r>
        <w:rPr>
          <w:rFonts w:ascii="Georgia" w:hAnsi="Georgia" w:eastAsia="Georgia" w:cs="Georgia"/>
          <w:sz w:val="22"/>
          <w:szCs w:val="22"/>
        </w:rPr>
        <w:t>P(data | ¬H) = 1/37,000 comes from Table 4 under conservative assumptions. P(data | H) is the probability that, if the structural skeleton is genuinely real, three philosophically adversarial traditions — actively arguing against each other's metaphysical positions — would independently arrive at descriptions matching exactly these properties. The range 0.05 to 0.50 spans from extreme pessimism (1 chance in 20 even given truth) to moderate confidence.</w:t>
      </w:r>
    </w:p>
    <w:p w14:paraId="3E2C9B85">
      <w:pPr>
        <w:spacing w:before="140" w:after="140" w:line="320" w:lineRule="auto"/>
        <w:jc w:val="both"/>
      </w:pPr>
      <w:r>
        <w:rPr>
          <w:rFonts w:ascii="Georgia" w:hAnsi="Georgia" w:eastAsia="Georgia" w:cs="Georgia"/>
          <w:sz w:val="22"/>
          <w:szCs w:val="22"/>
        </w:rPr>
        <w:t>What the table shows is that the result is robust to uncertainty about P(data | H). The Bayes Factors range from 1,850 to 18,500 — all well above Jeffreys' threshold of 100 for strong evidence, which he termed 'decisive' — but the table invites readers to inspect how results move with assumptions rather than claiming a single definitive figure. The posterior lower bound of 99.0%, which holds for the most sceptical prior and the most pessimistic P(data | H) considered, already substantially exceeds any standard threshold for strong evidential support. These are not claims of certainty: substantial uncertainty remains in the likelihood estimates, and a pre-registered replication is the appropriate next step. The most defensible summary is that the evidence is strongly and robustly supportive of the hypothesis across the full range of defensible assumptions.</w:t>
      </w:r>
    </w:p>
    <w:p w14:paraId="350B3A00">
      <w:pPr>
        <w:spacing w:before="140" w:after="140" w:line="320" w:lineRule="auto"/>
        <w:jc w:val="both"/>
      </w:pPr>
      <w:r>
        <w:rPr>
          <w:rFonts w:ascii="Georgia" w:hAnsi="Georgia" w:eastAsia="Georgia" w:cs="Georgia"/>
          <w:sz w:val="22"/>
          <w:szCs w:val="22"/>
        </w:rPr>
        <w:t>Visser dismisses the Bayesian analysis as 'garbage in, garbage out' — the suggestion that impressive posterior figures are only as good as the assumptions that generate them. This objection misunderstands what a sensitivity analysis does. If the result were sensitive to the input assumptions, the range of posteriors across Table 6 would be wide and the conclusion would be genuinely uncertain. The range is not wide: the lower bound of 99.0% holds even when P(data|H) is set to a mere 5% — meaning that even if the structural skeleton genuinely reflects ultimate reality, we are assuming three adversarial traditions independently converging on it would still be a 1-in-20 event. The calculation is robust to that level of pessimism. A sensitivity analysis is precisely the methodological tool designed to prevent 'garbage in' failures; dismissing it as circular is to object to the very procedure that addresses the objection.</w:t>
      </w:r>
    </w:p>
    <w:p w14:paraId="147AF3FC">
      <w:pPr>
        <w:pBdr>
          <w:bottom w:val="single" w:color="AAAAAA" w:sz="6" w:space="1"/>
        </w:pBdr>
        <w:spacing w:before="240" w:after="240"/>
      </w:pPr>
    </w:p>
    <w:p w14:paraId="30FE8B1F">
      <w:pPr>
        <w:pStyle w:val="2"/>
        <w:spacing w:before="440" w:after="180"/>
      </w:pPr>
      <w:r>
        <w:rPr>
          <w:rFonts w:ascii="Georgia" w:hAnsi="Georgia" w:eastAsia="Georgia" w:cs="Georgia"/>
          <w:b/>
          <w:bCs/>
          <w:color w:val="1A3A5C"/>
          <w:sz w:val="28"/>
          <w:szCs w:val="28"/>
        </w:rPr>
        <w:t>VII. What the Argument Does and Does Not Establish</w:t>
      </w:r>
    </w:p>
    <w:p w14:paraId="778463E9">
      <w:pPr>
        <w:spacing w:before="140" w:after="140" w:line="320" w:lineRule="auto"/>
        <w:jc w:val="both"/>
      </w:pPr>
      <w:r>
        <w:rPr>
          <w:rFonts w:ascii="Georgia" w:hAnsi="Georgia" w:eastAsia="Georgia" w:cs="Georgia"/>
          <w:sz w:val="22"/>
          <w:szCs w:val="22"/>
        </w:rPr>
        <w:t>It is important to be precise about what follows from this analysis — and what does not.</w:t>
      </w:r>
    </w:p>
    <w:p w14:paraId="436AE020">
      <w:pPr>
        <w:spacing w:before="140" w:after="140" w:line="320" w:lineRule="auto"/>
        <w:jc w:val="both"/>
      </w:pPr>
      <w:r>
        <w:rPr>
          <w:rFonts w:ascii="Georgia" w:hAnsi="Georgia" w:eastAsia="Georgia" w:cs="Georgia"/>
          <w:b/>
          <w:bCs/>
          <w:sz w:val="22"/>
          <w:szCs w:val="22"/>
        </w:rPr>
        <w:t xml:space="preserve">What it establishes: </w:t>
      </w:r>
      <w:r>
        <w:rPr>
          <w:rFonts w:ascii="Georgia" w:hAnsi="Georgia" w:eastAsia="Georgia" w:cs="Georgia"/>
          <w:sz w:val="22"/>
          <w:szCs w:val="22"/>
        </w:rPr>
        <w:t>There is a structural correspondence between Cantor's transfinite hierarchy and the structural descriptions of ultimate reality offered by three philosophically adversarial wisdom traditions. This correspondence is quantifiably improbable as a coincidence (1 in 37,000 to 1 in 1,000,000 under conservative assumptions). It is further supported by two independent philosophical arguments: first, that the structural skeleton is a fixed point of mathematical inquiry — the structure that independent foundations are constrained to arrive at — making it reality-compatible in the sense Wigner's observation establishes; and second, that no mature mathematical foundation is compatible with the empirical materialism implicit in the most common sceptical response to the argument. When these three lines of evidence are combined via Bayesian reasoning, the posterior probability that the correspondence reflects something real is high across all defensible assumptions.</w:t>
      </w:r>
    </w:p>
    <w:p w14:paraId="21C22052">
      <w:pPr>
        <w:spacing w:before="140" w:after="140" w:line="320" w:lineRule="auto"/>
        <w:jc w:val="both"/>
      </w:pPr>
      <w:r>
        <w:rPr>
          <w:rFonts w:ascii="Georgia" w:hAnsi="Georgia" w:eastAsia="Georgia" w:cs="Georgia"/>
          <w:b/>
          <w:bCs/>
          <w:sz w:val="22"/>
          <w:szCs w:val="22"/>
        </w:rPr>
        <w:t xml:space="preserve">What it does not establish: </w:t>
      </w:r>
      <w:r>
        <w:rPr>
          <w:rFonts w:ascii="Georgia" w:hAnsi="Georgia" w:eastAsia="Georgia" w:cs="Georgia"/>
          <w:sz w:val="22"/>
          <w:szCs w:val="22"/>
        </w:rPr>
        <w:t>These results do not prove that any particular spiritual tradition is correct. They do not confirm the existence of subtle realms, of consciousness as a fundamental feature of reality, or of any specific metaphysical system. The incompatibility of mathematics with empirical materialism shifts the burden of proof — it means the sceptical position is not the default — but it does not determine which non-materialist account of reality is correct. What the argument establishes is structural compatibility: the kind of structure that mature mathematics is constrained to develop is the same kind of structure that careful contemplative inquiry ascribes to ultimate reality. Whether that compatibility reflects deep identity, structural analogy, or something else entirely, remains genuinely open.</w:t>
      </w:r>
    </w:p>
    <w:p w14:paraId="128E172D">
      <w:pPr>
        <w:spacing w:before="140" w:after="140" w:line="320" w:lineRule="auto"/>
        <w:jc w:val="both"/>
      </w:pPr>
      <w:r>
        <w:rPr>
          <w:rFonts w:ascii="Georgia" w:hAnsi="Georgia" w:eastAsia="Georgia" w:cs="Georgia"/>
          <w:b/>
          <w:bCs/>
          <w:sz w:val="22"/>
          <w:szCs w:val="22"/>
        </w:rPr>
        <w:t xml:space="preserve">The appropriate next step: </w:t>
      </w:r>
      <w:r>
        <w:rPr>
          <w:rFonts w:ascii="Georgia" w:hAnsi="Georgia" w:eastAsia="Georgia" w:cs="Georgia"/>
          <w:sz w:val="22"/>
          <w:szCs w:val="22"/>
        </w:rPr>
        <w:t>A pre-registered replication with blinded coders (one mathematician, one scholar of Indian philosophy, one methodologist), a larger comparison pool drawn from the full AMS classification, and a formal inter-rater reliability study. A pre-registration protocol will be posted to OSF. The exploratory findings here define the methodology and identify the most important confirmatory targets — particularly the reliable operationalisation of W4 (strict proven excess) and an empirical estimate of the demand-side base rate from a broader survey of philosophical traditions.</w:t>
      </w:r>
    </w:p>
    <w:p w14:paraId="0A6E49EF">
      <w:pPr>
        <w:spacing w:before="60" w:after="60"/>
      </w:pPr>
    </w:p>
    <w:p w14:paraId="1C0E9DAB">
      <w:pPr>
        <w:shd w:val="clear" w:fill="F0F4FA"/>
        <w:spacing w:before="160" w:after="160" w:line="300" w:lineRule="auto"/>
        <w:ind w:left="720" w:right="720"/>
        <w:jc w:val="both"/>
      </w:pPr>
      <w:r>
        <w:rPr>
          <w:rFonts w:ascii="Georgia" w:hAnsi="Georgia" w:eastAsia="Georgia" w:cs="Georgia"/>
          <w:i/>
          <w:iCs/>
          <w:color w:val="2A2A4A"/>
          <w:sz w:val="21"/>
          <w:szCs w:val="21"/>
        </w:rPr>
        <w:t>The most defensible summary of the current state of the evidence: the match between Cantor's transfinite hierarchy and the structure of ultimate reality as described across the wisdom traditions is unlikely to be coincidental; the structural skeleton is a fixed point of independent mathematical inquiry, making it reality-compatible in the sense Wigner establishes; no mature mathematical foundation supports the empirical materialism that underwrites the most common sceptical response; and the Bayesian combination of these arguments produces strong evidential convergence across all defensible assumptions — while the metaphysical interpretation of what this means remains, properly, open.</w:t>
      </w:r>
    </w:p>
    <w:p w14:paraId="56EF00BB">
      <w:pPr>
        <w:pBdr>
          <w:bottom w:val="single" w:color="AAAAAA" w:sz="6" w:space="1"/>
        </w:pBdr>
        <w:spacing w:before="240" w:after="240"/>
      </w:pPr>
    </w:p>
    <w:p w14:paraId="13AAF0D9">
      <w:pPr>
        <w:spacing w:before="60" w:after="60"/>
      </w:pPr>
    </w:p>
    <w:p w14:paraId="0D35273B">
      <w:pPr>
        <w:spacing w:before="80" w:after="80"/>
        <w:ind w:left="500"/>
      </w:pPr>
      <w:r>
        <w:rPr>
          <w:rFonts w:ascii="Georgia" w:hAnsi="Georgia" w:eastAsia="Georgia" w:cs="Georgia"/>
          <w:i/>
          <w:iCs/>
          <w:color w:val="555555"/>
          <w:sz w:val="17"/>
          <w:szCs w:val="17"/>
        </w:rPr>
        <w:t>Murti, T.R.V. (1960). The Central Philosophy of Buddhism. George Allen &amp; Unwin.</w:t>
      </w:r>
    </w:p>
    <w:p w14:paraId="731CBD5D">
      <w:pPr>
        <w:spacing w:before="80" w:after="80"/>
        <w:ind w:left="500"/>
      </w:pPr>
      <w:r>
        <w:rPr>
          <w:rFonts w:ascii="Georgia" w:hAnsi="Georgia" w:eastAsia="Georgia" w:cs="Georgia"/>
          <w:i/>
          <w:iCs/>
          <w:color w:val="555555"/>
          <w:sz w:val="17"/>
          <w:szCs w:val="17"/>
        </w:rPr>
        <w:t>Wigner, E.P. (1960). The unreasonable effectiveness of mathematics in the natural sciences. Communications on Pure and Applied Mathematics, 13(1), 1–14.</w:t>
      </w:r>
    </w:p>
    <w:p w14:paraId="3969DB64">
      <w:pPr>
        <w:spacing w:before="80" w:after="80"/>
        <w:ind w:left="500"/>
      </w:pPr>
      <w:r>
        <w:rPr>
          <w:rFonts w:ascii="Georgia" w:hAnsi="Georgia" w:eastAsia="Georgia" w:cs="Georgia"/>
          <w:i/>
          <w:iCs/>
          <w:color w:val="555555"/>
          <w:sz w:val="17"/>
          <w:szCs w:val="17"/>
        </w:rPr>
        <w:t>Cantor, G. (1883). Grundlagen einer allgemeinen Mannigfaltigkeitslehre. Teubner.</w:t>
      </w:r>
    </w:p>
    <w:p w14:paraId="6886F43C">
      <w:pPr>
        <w:spacing w:before="80" w:after="80"/>
        <w:ind w:left="500"/>
      </w:pPr>
      <w:r>
        <w:rPr>
          <w:rFonts w:ascii="Georgia" w:hAnsi="Georgia" w:eastAsia="Georgia" w:cs="Georgia"/>
          <w:i/>
          <w:iCs/>
          <w:color w:val="555555"/>
          <w:sz w:val="17"/>
          <w:szCs w:val="17"/>
        </w:rPr>
        <w:t>Mac Lane, S. (1971). Categories for the Working Mathematician. Springer.</w:t>
      </w:r>
    </w:p>
    <w:p w14:paraId="14A0E4DF">
      <w:pPr>
        <w:spacing w:before="80" w:after="80"/>
        <w:ind w:left="500"/>
      </w:pPr>
      <w:r>
        <w:rPr>
          <w:rFonts w:ascii="Georgia" w:hAnsi="Georgia" w:eastAsia="Georgia" w:cs="Georgia"/>
          <w:i/>
          <w:iCs/>
          <w:color w:val="555555"/>
          <w:sz w:val="17"/>
          <w:szCs w:val="17"/>
        </w:rPr>
        <w:t>Homotopy Type Theory: Univalent Foundations of Mathematics. (2013). The Univalent Foundations Program, Institute for Advanced Study.</w:t>
      </w:r>
    </w:p>
    <w:sectPr>
      <w:pgSz w:w="12240" w:h="15840"/>
      <w:pgMar w:top="1080" w:right="1080" w:bottom="108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86"/>
    <w:family w:val="auto"/>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155E4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Georgia" w:cs="Georg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eorgia" w:hAnsi="Georgia" w:eastAsia="Georgia" w:cs="Georgia"/>
      <w:sz w:val="22"/>
      <w:szCs w:val="22"/>
    </w:rPr>
  </w:style>
  <w:style w:type="paragraph" w:styleId="2">
    <w:name w:val="heading 1"/>
    <w:next w:val="1"/>
    <w:qFormat/>
    <w:uiPriority w:val="0"/>
    <w:pPr>
      <w:spacing w:before="440" w:after="180"/>
      <w:outlineLvl w:val="0"/>
    </w:pPr>
    <w:rPr>
      <w:rFonts w:ascii="Georgia" w:hAnsi="Georgia" w:eastAsia="Georgia" w:cs="Georgia"/>
      <w:b/>
      <w:bCs/>
      <w:color w:val="1A3A5C"/>
      <w:sz w:val="28"/>
      <w:szCs w:val="28"/>
    </w:rPr>
  </w:style>
  <w:style w:type="paragraph" w:styleId="3">
    <w:name w:val="heading 2"/>
    <w:next w:val="1"/>
    <w:qFormat/>
    <w:uiPriority w:val="0"/>
    <w:pPr>
      <w:spacing w:before="300" w:after="130"/>
      <w:outlineLvl w:val="1"/>
    </w:pPr>
    <w:rPr>
      <w:rFonts w:ascii="Georgia" w:hAnsi="Georgia" w:eastAsia="Georgia" w:cs="Georgia"/>
      <w:b/>
      <w:bCs/>
      <w:i/>
      <w:iCs/>
      <w:color w:val="2C5F8A"/>
      <w:sz w:val="24"/>
      <w:szCs w:val="24"/>
    </w:rPr>
  </w:style>
  <w:style w:type="paragraph" w:styleId="4">
    <w:name w:val="heading 3"/>
    <w:next w:val="1"/>
    <w:qFormat/>
    <w:uiPriority w:val="0"/>
    <w:rPr>
      <w:rFonts w:ascii="Georgia" w:hAnsi="Georgia" w:eastAsia="Georgia" w:cs="Georgia"/>
      <w:color w:val="1F4D78"/>
      <w:sz w:val="24"/>
      <w:szCs w:val="24"/>
    </w:rPr>
  </w:style>
  <w:style w:type="paragraph" w:styleId="5">
    <w:name w:val="heading 4"/>
    <w:next w:val="1"/>
    <w:qFormat/>
    <w:uiPriority w:val="0"/>
    <w:rPr>
      <w:rFonts w:ascii="Georgia" w:hAnsi="Georgia" w:eastAsia="Georgia" w:cs="Georgia"/>
      <w:i/>
      <w:iCs/>
      <w:color w:val="2E74B5"/>
      <w:sz w:val="22"/>
      <w:szCs w:val="22"/>
    </w:rPr>
  </w:style>
  <w:style w:type="paragraph" w:styleId="6">
    <w:name w:val="heading 5"/>
    <w:next w:val="1"/>
    <w:qFormat/>
    <w:uiPriority w:val="0"/>
    <w:rPr>
      <w:rFonts w:ascii="Georgia" w:hAnsi="Georgia" w:eastAsia="Georgia" w:cs="Georgia"/>
      <w:color w:val="2E74B5"/>
      <w:sz w:val="22"/>
      <w:szCs w:val="22"/>
    </w:rPr>
  </w:style>
  <w:style w:type="paragraph" w:styleId="7">
    <w:name w:val="heading 6"/>
    <w:next w:val="1"/>
    <w:qFormat/>
    <w:uiPriority w:val="0"/>
    <w:rPr>
      <w:rFonts w:ascii="Georgia" w:hAnsi="Georgia" w:eastAsia="Georgia" w:cs="Georgia"/>
      <w:color w:val="1F4D78"/>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qFormat/>
    <w:uiPriority w:val="99"/>
    <w:pPr>
      <w:spacing w:after="0" w:line="240" w:lineRule="auto"/>
    </w:pPr>
    <w:rPr>
      <w:rFonts w:ascii="Georgia" w:hAnsi="Georgia" w:eastAsia="Georgia" w:cs="Georgia"/>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rFonts w:ascii="Georgia" w:hAnsi="Georgia" w:eastAsia="Georgia" w:cs="Georgia"/>
      <w:sz w:val="20"/>
      <w:szCs w:val="20"/>
    </w:rPr>
  </w:style>
  <w:style w:type="character" w:styleId="14">
    <w:name w:val="Hyperlink"/>
    <w:unhideWhenUsed/>
    <w:uiPriority w:val="99"/>
    <w:rPr>
      <w:color w:val="0563C1"/>
      <w:u w:val="single"/>
    </w:rPr>
  </w:style>
  <w:style w:type="paragraph" w:styleId="15">
    <w:name w:val="Title"/>
    <w:qFormat/>
    <w:uiPriority w:val="0"/>
    <w:rPr>
      <w:rFonts w:ascii="Georgia" w:hAnsi="Georgia" w:eastAsia="Georgia" w:cs="Georgia"/>
      <w:sz w:val="56"/>
      <w:szCs w:val="56"/>
    </w:rPr>
  </w:style>
  <w:style w:type="paragraph" w:styleId="16">
    <w:name w:val="List Paragraph"/>
    <w:qFormat/>
    <w:uiPriority w:val="0"/>
    <w:rPr>
      <w:rFonts w:ascii="Georgia" w:hAnsi="Georgia" w:eastAsia="Georgia" w:cs="Georgia"/>
      <w:sz w:val="22"/>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TotalTime>5</TotalTime>
  <ScaleCrop>false</ScaleCrop>
  <LinksUpToDate>false</LinksUpToDate>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2026-03-12T17:22:00Z</dcterms:created>
  <dc:creator>Un-named</dc:creator>
  <cp:lastModifiedBy>WPS_1678291117</cp:lastModifiedBy>
  <dcterms:modified xsi:type="dcterms:W3CDTF">2026-03-12T17:29:16Z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5EA2A9114D084954B548385A1A3E6571_13</vt:lpwstr>
  </property>
</Properties>
</file>